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FE" w:rsidRDefault="00592FA0">
      <w:pPr>
        <w:pStyle w:val="Titel"/>
        <w:spacing w:before="0"/>
      </w:pPr>
      <w:r>
        <w:t>Press release</w:t>
      </w:r>
    </w:p>
    <w:p w:rsidR="007D63FE" w:rsidRDefault="00592FA0">
      <w:pPr>
        <w:pStyle w:val="berschrift1"/>
        <w:spacing w:after="240"/>
      </w:pPr>
      <w:r>
        <w:t>Game-changing development – digital printing for flexible and extensible film</w:t>
      </w:r>
    </w:p>
    <w:p w:rsidR="00E630AA" w:rsidRPr="00E630AA" w:rsidRDefault="00592FA0" w:rsidP="00E630AA">
      <w:pPr>
        <w:pStyle w:val="Untertitel"/>
        <w:spacing w:after="240"/>
      </w:pPr>
      <w:r>
        <w:t xml:space="preserve">Koenig &amp; Bauer concludes cooperation for the further development of the </w:t>
      </w:r>
      <w:proofErr w:type="spellStart"/>
      <w:r>
        <w:t>RotaJET</w:t>
      </w:r>
      <w:bookmarkStart w:id="0" w:name="_GoBack"/>
      <w:bookmarkEnd w:id="0"/>
      <w:proofErr w:type="spellEnd"/>
    </w:p>
    <w:p w:rsidR="007D63FE" w:rsidRPr="00E630AA" w:rsidRDefault="007D63FE" w:rsidP="00E630AA">
      <w:pPr>
        <w:pStyle w:val="Bullets"/>
        <w:spacing w:after="240"/>
      </w:pPr>
    </w:p>
    <w:p w:rsidR="007D63FE" w:rsidRPr="00E630AA" w:rsidRDefault="00592FA0" w:rsidP="00E630AA">
      <w:pPr>
        <w:pStyle w:val="Bullets"/>
        <w:numPr>
          <w:ilvl w:val="0"/>
          <w:numId w:val="6"/>
        </w:numPr>
        <w:spacing w:after="240"/>
      </w:pPr>
      <w:r w:rsidRPr="00E630AA">
        <w:t xml:space="preserve">Cooperation on equal terms </w:t>
      </w:r>
    </w:p>
    <w:p w:rsidR="007D63FE" w:rsidRPr="00E630AA" w:rsidRDefault="00592FA0" w:rsidP="00E630AA">
      <w:pPr>
        <w:pStyle w:val="Bullets"/>
        <w:numPr>
          <w:ilvl w:val="0"/>
          <w:numId w:val="6"/>
        </w:numPr>
        <w:spacing w:after="240"/>
      </w:pPr>
      <w:r w:rsidRPr="00E630AA">
        <w:t>Growing market for film printing using water-based inks</w:t>
      </w:r>
    </w:p>
    <w:p w:rsidR="007D63FE" w:rsidRPr="00E630AA" w:rsidRDefault="00592FA0" w:rsidP="00E630AA">
      <w:pPr>
        <w:pStyle w:val="Bullets"/>
        <w:numPr>
          <w:ilvl w:val="0"/>
          <w:numId w:val="6"/>
        </w:numPr>
        <w:spacing w:after="240"/>
      </w:pPr>
      <w:r w:rsidRPr="00E630AA">
        <w:t xml:space="preserve">New market for the </w:t>
      </w:r>
      <w:proofErr w:type="spellStart"/>
      <w:r w:rsidRPr="00E630AA">
        <w:t>RotaJET</w:t>
      </w:r>
      <w:proofErr w:type="spellEnd"/>
    </w:p>
    <w:p w:rsidR="007D63FE" w:rsidRDefault="00592FA0" w:rsidP="00E630AA">
      <w:pPr>
        <w:pStyle w:val="Bullets"/>
        <w:numPr>
          <w:ilvl w:val="0"/>
          <w:numId w:val="6"/>
        </w:numPr>
        <w:spacing w:after="240"/>
      </w:pPr>
      <w:r w:rsidRPr="00E630AA">
        <w:t>Additional colors, flexible materials, promote sustainability</w:t>
      </w:r>
    </w:p>
    <w:p w:rsidR="00E630AA" w:rsidRPr="00E630AA" w:rsidRDefault="00E630AA" w:rsidP="00E630AA">
      <w:pPr>
        <w:pStyle w:val="Bullets"/>
        <w:tabs>
          <w:tab w:val="clear" w:pos="720"/>
        </w:tabs>
        <w:spacing w:after="240"/>
        <w:ind w:left="360" w:firstLine="0"/>
      </w:pPr>
    </w:p>
    <w:p w:rsidR="007D63FE" w:rsidRDefault="00592FA0">
      <w:pPr>
        <w:spacing w:after="240"/>
      </w:pPr>
      <w:proofErr w:type="spellStart"/>
      <w:r>
        <w:t>Würzburg</w:t>
      </w:r>
      <w:proofErr w:type="spellEnd"/>
      <w:r>
        <w:t>, 23.11.2020</w:t>
      </w:r>
      <w:r>
        <w:br/>
        <w:t xml:space="preserve">Koenig &amp; Bauer has concluded a cooperation agreement for the further development of the </w:t>
      </w:r>
      <w:proofErr w:type="spellStart"/>
      <w:r>
        <w:t>R</w:t>
      </w:r>
      <w:r>
        <w:t>otaJET</w:t>
      </w:r>
      <w:proofErr w:type="spellEnd"/>
      <w:r>
        <w:t xml:space="preserve">. With a new press for digitally printed flexible and extensible film, Koenig &amp; Bauer is strengthening its strategic focus on the growth market of flexible and extensible film and digital presses. The press is to be developed on the basis of the </w:t>
      </w:r>
      <w:proofErr w:type="spellStart"/>
      <w:r>
        <w:t>Rota</w:t>
      </w:r>
      <w:r>
        <w:t>JET</w:t>
      </w:r>
      <w:proofErr w:type="spellEnd"/>
      <w:r>
        <w:t xml:space="preserve"> and the first installations are expected to commence production of digitally printed flexible and extensible film in the coming year.</w:t>
      </w:r>
    </w:p>
    <w:p w:rsidR="007D63FE" w:rsidRDefault="00592FA0">
      <w:pPr>
        <w:spacing w:after="240"/>
      </w:pPr>
      <w:r>
        <w:t xml:space="preserve">“Our </w:t>
      </w:r>
      <w:proofErr w:type="spellStart"/>
      <w:r>
        <w:t>RotaJET</w:t>
      </w:r>
      <w:proofErr w:type="spellEnd"/>
      <w:r>
        <w:t xml:space="preserve"> is already well established on the market when it comes to paper applications and decor printing. As the </w:t>
      </w:r>
      <w:r>
        <w:t xml:space="preserve">next step, we now want to venture further into digital printing on flexible and extensible films together with one of the top global players in this field,” says Koenig &amp; Bauer board member Christoph Müller. </w:t>
      </w:r>
    </w:p>
    <w:p w:rsidR="007D63FE" w:rsidRDefault="00592FA0">
      <w:pPr>
        <w:spacing w:after="240"/>
      </w:pPr>
      <w:bookmarkStart w:id="1" w:name="_heading=h.gjdgxs" w:colFirst="0" w:colLast="0"/>
      <w:bookmarkEnd w:id="1"/>
      <w:r>
        <w:t>The press will feature a maximum web width of 1</w:t>
      </w:r>
      <w:r>
        <w:t>,380 mm and will be able to print on both sides of films with a thickness between 0.12 and 0.3 mm. “Koenig &amp; Bauer has built a reputation as a pioneer of high performance, industrial ecological inkjet printing. With our partner, the new press and its water</w:t>
      </w:r>
      <w:r>
        <w:t xml:space="preserve">-based inks, we will be in an even better position to promote sustainability, and plan to change the face of the market with digital print for flexible and extensible film aimed at providing improved color precision and additional printing options,” added </w:t>
      </w:r>
      <w:r>
        <w:t xml:space="preserve">Christoph Müller. </w:t>
      </w:r>
    </w:p>
    <w:p w:rsidR="007D63FE" w:rsidRDefault="00592FA0">
      <w:pPr>
        <w:spacing w:after="240"/>
      </w:pPr>
      <w:r>
        <w:t>Spot colors such as white or metallic colors can then be printed in an inkjet process.</w:t>
      </w:r>
    </w:p>
    <w:p w:rsidR="007D63FE" w:rsidRDefault="00592FA0">
      <w:pPr>
        <w:pStyle w:val="berschrift4"/>
      </w:pPr>
      <w:r>
        <w:t>Photo 1:</w:t>
      </w:r>
    </w:p>
    <w:p w:rsidR="007D63FE" w:rsidRDefault="00592FA0">
      <w:pPr>
        <w:spacing w:after="240"/>
      </w:pPr>
      <w:r>
        <w:t xml:space="preserve">Exemplary picture of the </w:t>
      </w:r>
      <w:proofErr w:type="spellStart"/>
      <w:r>
        <w:t>RotaJET</w:t>
      </w:r>
      <w:proofErr w:type="spellEnd"/>
    </w:p>
    <w:p w:rsidR="007D63FE" w:rsidRDefault="007D63FE">
      <w:pPr>
        <w:spacing w:after="240"/>
      </w:pPr>
    </w:p>
    <w:p w:rsidR="007D63FE" w:rsidRDefault="00592FA0">
      <w:pPr>
        <w:pStyle w:val="berschrift4"/>
      </w:pPr>
      <w:r>
        <w:t>Contact person for the press</w:t>
      </w:r>
    </w:p>
    <w:p w:rsidR="007D63FE" w:rsidRPr="00E630AA" w:rsidRDefault="00592FA0">
      <w:pPr>
        <w:spacing w:after="240"/>
        <w:rPr>
          <w:lang w:val="de-DE"/>
        </w:rPr>
      </w:pPr>
      <w:r>
        <w:t xml:space="preserve">Koenig &amp; Bauer Digital &amp; </w:t>
      </w:r>
      <w:proofErr w:type="spellStart"/>
      <w:r>
        <w:t>Webfed</w:t>
      </w:r>
      <w:proofErr w:type="spellEnd"/>
      <w:r>
        <w:t xml:space="preserve"> AG &amp; Co. </w:t>
      </w:r>
      <w:r w:rsidRPr="00E630AA">
        <w:rPr>
          <w:lang w:val="de-DE"/>
        </w:rPr>
        <w:t>KG</w:t>
      </w:r>
      <w:r w:rsidRPr="00E630AA">
        <w:rPr>
          <w:lang w:val="de-DE"/>
        </w:rPr>
        <w:br/>
        <w:t xml:space="preserve">Henning Düber </w:t>
      </w:r>
      <w:r w:rsidRPr="00E630AA">
        <w:rPr>
          <w:lang w:val="de-DE"/>
        </w:rPr>
        <w:br/>
      </w:r>
      <w:r w:rsidRPr="00E630AA">
        <w:rPr>
          <w:lang w:val="de-DE"/>
        </w:rPr>
        <w:lastRenderedPageBreak/>
        <w:t>P +49 931 909-4039</w:t>
      </w:r>
      <w:r w:rsidRPr="00E630AA">
        <w:rPr>
          <w:lang w:val="de-DE"/>
        </w:rPr>
        <w:br/>
      </w:r>
      <w:r w:rsidRPr="00E630AA">
        <w:rPr>
          <w:lang w:val="de-DE"/>
        </w:rPr>
        <w:t>M henning.dueber@koenig-bauer.com</w:t>
      </w:r>
    </w:p>
    <w:p w:rsidR="007D63FE" w:rsidRPr="00E630AA" w:rsidRDefault="00592FA0">
      <w:pPr>
        <w:pStyle w:val="berschrift4"/>
        <w:rPr>
          <w:lang w:val="de-DE"/>
        </w:rPr>
      </w:pPr>
      <w:proofErr w:type="spellStart"/>
      <w:r w:rsidRPr="00E630AA">
        <w:rPr>
          <w:lang w:val="de-DE"/>
        </w:rPr>
        <w:t>About</w:t>
      </w:r>
      <w:proofErr w:type="spellEnd"/>
      <w:r w:rsidRPr="00E630AA">
        <w:rPr>
          <w:lang w:val="de-DE"/>
        </w:rPr>
        <w:t xml:space="preserve"> Koenig &amp; Bauer</w:t>
      </w:r>
    </w:p>
    <w:p w:rsidR="007D63FE" w:rsidRDefault="00592FA0">
      <w:pPr>
        <w:spacing w:after="240"/>
      </w:pPr>
      <w:r>
        <w:t xml:space="preserve">Koenig &amp; Bauer is the oldest printing press manufacturer in the world with the broadest product range in the industry. For more than 200 years, the company has been supporting printers with innovative </w:t>
      </w:r>
      <w:r>
        <w:t xml:space="preserve">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w:t>
      </w:r>
      <w:r>
        <w:t>y 5,800 highly qualified employees worldwide generated annual sales of more than EUR 1.2 billion.</w:t>
      </w:r>
    </w:p>
    <w:p w:rsidR="007D63FE" w:rsidRDefault="00592FA0">
      <w:pPr>
        <w:spacing w:after="240"/>
      </w:pPr>
      <w:r>
        <w:t xml:space="preserve">Further information can be found at </w:t>
      </w:r>
      <w:hyperlink r:id="rId8">
        <w:r>
          <w:rPr>
            <w:color w:val="1155CC"/>
            <w:u w:val="single"/>
          </w:rPr>
          <w:t>www.koenig-bauer.com</w:t>
        </w:r>
      </w:hyperlink>
    </w:p>
    <w:p w:rsidR="007D63FE" w:rsidRDefault="007D63FE">
      <w:pPr>
        <w:spacing w:after="240"/>
      </w:pPr>
    </w:p>
    <w:sectPr w:rsidR="007D63FE">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A0" w:rsidRDefault="00592FA0">
      <w:pPr>
        <w:spacing w:after="240" w:line="240" w:lineRule="auto"/>
      </w:pPr>
      <w:r>
        <w:separator/>
      </w:r>
    </w:p>
  </w:endnote>
  <w:endnote w:type="continuationSeparator" w:id="0">
    <w:p w:rsidR="00592FA0" w:rsidRDefault="00592FA0">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7D63FE">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592FA0">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Game-changing development – digital printing for flexible and extensible film</w:t>
    </w:r>
    <w:r>
      <w:rPr>
        <w:color w:val="000000"/>
        <w:sz w:val="14"/>
        <w:szCs w:val="14"/>
      </w:rPr>
      <w:t xml:space="preserve"> | </w:t>
    </w:r>
    <w:r>
      <w:rPr>
        <w:color w:val="000000"/>
        <w:sz w:val="14"/>
        <w:szCs w:val="14"/>
      </w:rPr>
      <w:fldChar w:fldCharType="begin"/>
    </w:r>
    <w:r>
      <w:rPr>
        <w:color w:val="000000"/>
        <w:sz w:val="14"/>
        <w:szCs w:val="14"/>
      </w:rPr>
      <w:instrText>PAGE</w:instrText>
    </w:r>
    <w:r w:rsidR="00E630AA">
      <w:rPr>
        <w:color w:val="000000"/>
        <w:sz w:val="14"/>
        <w:szCs w:val="14"/>
      </w:rPr>
      <w:fldChar w:fldCharType="separate"/>
    </w:r>
    <w:r w:rsidR="00E630AA">
      <w:rPr>
        <w:noProof/>
        <w:color w:val="000000"/>
        <w:sz w:val="14"/>
        <w:szCs w:val="14"/>
      </w:rPr>
      <w:t>1</w:t>
    </w:r>
    <w:r>
      <w:rPr>
        <w:color w:val="000000"/>
        <w:sz w:val="14"/>
        <w:szCs w:val="14"/>
      </w:rPr>
      <w:fldChar w:fldCharType="end"/>
    </w:r>
    <w:r>
      <w:rPr>
        <w:color w:val="000000"/>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592FA0">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Document title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A0" w:rsidRDefault="00592FA0">
      <w:pPr>
        <w:spacing w:after="240" w:line="240" w:lineRule="auto"/>
      </w:pPr>
      <w:r>
        <w:separator/>
      </w:r>
    </w:p>
  </w:footnote>
  <w:footnote w:type="continuationSeparator" w:id="0">
    <w:p w:rsidR="00592FA0" w:rsidRDefault="00592FA0">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7D63FE">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592FA0">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3FE" w:rsidRDefault="00592FA0">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0BA3"/>
    <w:multiLevelType w:val="multilevel"/>
    <w:tmpl w:val="5C64FB78"/>
    <w:lvl w:ilvl="0">
      <w:start w:val="1"/>
      <w:numFmt w:val="decimal"/>
      <w:pStyle w:val="Number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pStyle w:val="NumberedHeading3"/>
      <w:lvlText w:val="%3."/>
      <w:lvlJc w:val="left"/>
      <w:pPr>
        <w:tabs>
          <w:tab w:val="num" w:pos="2160"/>
        </w:tabs>
        <w:ind w:left="2160" w:hanging="720"/>
      </w:pPr>
    </w:lvl>
    <w:lvl w:ilvl="3">
      <w:start w:val="1"/>
      <w:numFmt w:val="decimal"/>
      <w:pStyle w:val="NumberedHeading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49A50CA7"/>
    <w:multiLevelType w:val="hybridMultilevel"/>
    <w:tmpl w:val="37DC5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6456673"/>
    <w:multiLevelType w:val="multilevel"/>
    <w:tmpl w:val="5364815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FE"/>
    <w:rsid w:val="00592FA0"/>
    <w:rsid w:val="007D63FE"/>
    <w:rsid w:val="00E63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0A1CA-9160-4F10-884A-4C28B99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tabs>
        <w:tab w:val="num" w:pos="720"/>
      </w:tabs>
      <w:ind w:left="720" w:hanging="720"/>
    </w:pPr>
  </w:style>
  <w:style w:type="paragraph" w:customStyle="1" w:styleId="NumberedHeading2">
    <w:name w:val="Numbered Heading 2"/>
    <w:basedOn w:val="berschrift2"/>
    <w:next w:val="Standard"/>
    <w:qFormat/>
    <w:rsid w:val="004B1583"/>
    <w:pPr>
      <w:numPr>
        <w:ilvl w:val="1"/>
        <w:numId w:val="3"/>
      </w:numPr>
      <w:spacing w:line="283" w:lineRule="auto"/>
    </w:pPr>
  </w:style>
  <w:style w:type="paragraph" w:customStyle="1" w:styleId="NumberedHeading3">
    <w:name w:val="Numbered Heading 3"/>
    <w:basedOn w:val="berschrift3"/>
    <w:next w:val="Standard"/>
    <w:qFormat/>
    <w:rsid w:val="00265400"/>
    <w:pPr>
      <w:numPr>
        <w:ilvl w:val="2"/>
        <w:numId w:val="3"/>
      </w:numPr>
    </w:pPr>
  </w:style>
  <w:style w:type="paragraph" w:customStyle="1" w:styleId="NumberedHeading4">
    <w:name w:val="Numbered Heading 4"/>
    <w:basedOn w:val="berschrift4"/>
    <w:next w:val="Standard"/>
    <w:qFormat/>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nstricheFlietextEbene1">
    <w:name w:val="Anstriche Fließtext Ebene 1"/>
    <w:basedOn w:val="Standard"/>
    <w:uiPriority w:val="22"/>
    <w:qFormat/>
    <w:rsid w:val="007368C7"/>
    <w:pPr>
      <w:tabs>
        <w:tab w:val="left" w:pos="340"/>
        <w:tab w:val="left" w:pos="851"/>
        <w:tab w:val="left" w:pos="1021"/>
        <w:tab w:val="left" w:pos="1531"/>
        <w:tab w:val="left" w:pos="4536"/>
        <w:tab w:val="right" w:pos="9072"/>
      </w:tabs>
      <w:spacing w:afterLines="0" w:after="0" w:line="270" w:lineRule="atLeast"/>
      <w:ind w:left="340" w:hanging="340"/>
      <w:contextualSpacing/>
    </w:pPr>
    <w:rPr>
      <w:rFonts w:eastAsia="Times New Roman" w:cs="Times New Roman"/>
      <w:color w:val="0A0A0A"/>
      <w:lang w:val="en-GB"/>
    </w:rPr>
  </w:style>
  <w:style w:type="character" w:customStyle="1" w:styleId="ListLabel36">
    <w:name w:val="ListLabel 36"/>
    <w:qFormat/>
    <w:rsid w:val="007368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vgC+n4R+UDIA+2b8Mo0BF/6fQ==">AMUW2mXC0oUXEIKFLi2PtwNJLElVkW6sIHov2NTAtr2u9v1gDZgAFKa/d3hb+BnnELDeXvmwQcKOOsa2S5FYWayHYxUw7bR56F3o4ft1wJsCNttZZIrSB7yR4Uk7uFh/R/f3v83vh/J/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2558</Characters>
  <Application>Microsoft Office Word</Application>
  <DocSecurity>0</DocSecurity>
  <Lines>21</Lines>
  <Paragraphs>5</Paragraphs>
  <ScaleCrop>false</ScaleCrop>
  <Company>Koenig &amp; Bauer AG</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2020-11-17T10:00:00Z</dcterms:created>
  <dcterms:modified xsi:type="dcterms:W3CDTF">2020-11-23T06:40:00Z</dcterms:modified>
</cp:coreProperties>
</file>