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t>Press Release</w:t>
      </w:r>
    </w:p>
    <w:p w:rsidR="00BC4F56" w:rsidRDefault="00C91AFB" w:rsidP="00A2737E">
      <w:pPr>
        <w:pStyle w:val="berschrift1"/>
        <w:spacing w:after="240"/>
      </w:pPr>
      <w:r>
        <w:t>Press demonstration facility upgraded into a global Customer Experience Centre</w:t>
      </w:r>
    </w:p>
    <w:p w:rsidR="00BC4F56" w:rsidRDefault="004B7524" w:rsidP="00BC4F56">
      <w:pPr>
        <w:pStyle w:val="Untertitel"/>
        <w:spacing w:after="240"/>
      </w:pPr>
      <w:r>
        <w:t xml:space="preserve">Official inauguration of the new hall at Koenig &amp; Bauer </w:t>
      </w:r>
      <w:proofErr w:type="spellStart"/>
      <w:r>
        <w:t>Sheetfed</w:t>
      </w:r>
      <w:proofErr w:type="spellEnd"/>
    </w:p>
    <w:p w:rsidR="00040486" w:rsidRPr="00040486" w:rsidRDefault="00040486" w:rsidP="00040486">
      <w:pPr>
        <w:spacing w:after="240"/>
      </w:pPr>
    </w:p>
    <w:p w:rsidR="00C91AFB" w:rsidRDefault="00C91AFB" w:rsidP="00C91AFB">
      <w:pPr>
        <w:pStyle w:val="Aufzhlung"/>
        <w:spacing w:after="240"/>
      </w:pPr>
      <w:r>
        <w:t>New building boasting more than 3,000m</w:t>
      </w:r>
      <w:r>
        <w:rPr>
          <w:vertAlign w:val="superscript"/>
        </w:rPr>
        <w:t>2</w:t>
      </w:r>
      <w:r>
        <w:t xml:space="preserve"> of demonstration floor space in </w:t>
      </w:r>
      <w:proofErr w:type="spellStart"/>
      <w:r>
        <w:t>Radebeul</w:t>
      </w:r>
      <w:proofErr w:type="spellEnd"/>
    </w:p>
    <w:p w:rsidR="00062BA1" w:rsidRPr="00AF07BD" w:rsidRDefault="00C91AFB" w:rsidP="00C91AFB">
      <w:pPr>
        <w:pStyle w:val="Aufzhlung"/>
        <w:spacing w:after="240"/>
      </w:pPr>
      <w:r>
        <w:t>Packaging lines with seven printing presses and post-press machines, including workflow integration and production data logging</w:t>
      </w:r>
    </w:p>
    <w:p w:rsidR="00062BA1" w:rsidRPr="00FD5D2F" w:rsidRDefault="00C91AFB" w:rsidP="00062BA1">
      <w:pPr>
        <w:pStyle w:val="Aufzhlung"/>
        <w:spacing w:after="240"/>
      </w:pPr>
      <w:r>
        <w:t>One-stop-shop concept for packaging production with fully automated material flows</w:t>
      </w:r>
    </w:p>
    <w:p w:rsidR="00584EAD" w:rsidRPr="00EE7EDE" w:rsidRDefault="00C91AFB" w:rsidP="00584EAD">
      <w:pPr>
        <w:spacing w:after="240"/>
      </w:pPr>
      <w:proofErr w:type="spellStart"/>
      <w:r>
        <w:t>Radebeul</w:t>
      </w:r>
      <w:proofErr w:type="spellEnd"/>
      <w:r>
        <w:t xml:space="preserve">, </w:t>
      </w:r>
      <w:r w:rsidR="004E0484">
        <w:t>21.07</w:t>
      </w:r>
      <w:r>
        <w:t>.2020</w:t>
      </w:r>
      <w:r>
        <w:br/>
        <w:t>Koenig &amp; Bauer recently opened its new hall and now offers more than 3,000m</w:t>
      </w:r>
      <w:r>
        <w:rPr>
          <w:vertAlign w:val="superscript"/>
        </w:rPr>
        <w:t xml:space="preserve">2 </w:t>
      </w:r>
      <w:r>
        <w:t xml:space="preserve">of floor space for print demonstrations at its </w:t>
      </w:r>
      <w:proofErr w:type="spellStart"/>
      <w:r>
        <w:t>Radebeul</w:t>
      </w:r>
      <w:proofErr w:type="spellEnd"/>
      <w:r>
        <w:t xml:space="preserve"> location, near Dresden. The occasion marked the culmination of a project to upgrade the company’s existing demonstration facility into a global Customer Experience Centre (CEC). For customers and other interested visitors, the CEC offers around one-third more space – packed with the very latest equipment – for press and machine demonstrations, application testing, the development of new technologies and for training purposes. The individual sections focus on the specialised areas of packaging, commercial and label production.</w:t>
      </w:r>
    </w:p>
    <w:p w:rsidR="00EE7EDE" w:rsidRDefault="009214E3" w:rsidP="00584EAD">
      <w:pPr>
        <w:spacing w:after="240"/>
        <w:rPr>
          <w:rFonts w:ascii="Arial" w:hAnsi="Arial" w:cs="Arial"/>
          <w:shd w:val="clear" w:color="auto" w:fill="FFFFFF"/>
        </w:rPr>
      </w:pPr>
      <w:r>
        <w:t>The new hall, the Packaging Competence Centre within the CEC, will house three packaging lines comprising three printing presses and four post-press machines once fully set up. Koenig &amp; Bauer will then be able to showcase its one-stop-shop concept for packaging production – with flat-bed and rotary die-cutters, folder-gluers and fully automated material flows. Meeting areas with direct views of the production lines, workstations to illustrate digital workflow integration and a full range of modern media equipment contribute to an atmosphere conducive to tests, production trials, demonstrations, discussions and negotiations</w:t>
      </w:r>
      <w:r>
        <w:rPr>
          <w:rFonts w:ascii="Arial" w:hAnsi="Arial"/>
          <w:shd w:val="clear" w:color="auto" w:fill="FFFFFF"/>
        </w:rPr>
        <w:t>.</w:t>
      </w:r>
      <w:bookmarkStart w:id="0" w:name="_GoBack"/>
      <w:bookmarkEnd w:id="0"/>
    </w:p>
    <w:p w:rsidR="00EE7EDE" w:rsidRPr="00EE7EDE" w:rsidRDefault="009214E3" w:rsidP="00584EAD">
      <w:pPr>
        <w:spacing w:after="240"/>
      </w:pPr>
      <w:r>
        <w:t xml:space="preserve">The machinery that is already installed and ready for demonstrations includes a latest-generation medium-format </w:t>
      </w:r>
      <w:proofErr w:type="spellStart"/>
      <w:r>
        <w:t>sheetfed</w:t>
      </w:r>
      <w:proofErr w:type="spellEnd"/>
      <w:r>
        <w:t xml:space="preserve"> offset press, this being a </w:t>
      </w:r>
      <w:proofErr w:type="spellStart"/>
      <w:r>
        <w:t>Rapida</w:t>
      </w:r>
      <w:proofErr w:type="spellEnd"/>
      <w:r>
        <w:t xml:space="preserve"> 106 X with seven printing units, double-coating facilities, an additional printing unit after the first coater and the coil foil system </w:t>
      </w:r>
      <w:proofErr w:type="spellStart"/>
      <w:r>
        <w:t>FoilTronic</w:t>
      </w:r>
      <w:proofErr w:type="spellEnd"/>
      <w:r>
        <w:t xml:space="preserve">, as well as an Omega </w:t>
      </w:r>
      <w:proofErr w:type="spellStart"/>
      <w:r>
        <w:t>Allpro</w:t>
      </w:r>
      <w:proofErr w:type="spellEnd"/>
      <w:r>
        <w:t xml:space="preserve"> 110 folder-gluer and a </w:t>
      </w:r>
      <w:proofErr w:type="spellStart"/>
      <w:r>
        <w:t>CutPRO</w:t>
      </w:r>
      <w:proofErr w:type="spellEnd"/>
      <w:r>
        <w:t xml:space="preserve"> X 106 rotary die-cutter.</w:t>
      </w:r>
      <w:r>
        <w:rPr>
          <w:color w:val="FF0000"/>
        </w:rPr>
        <w:t xml:space="preserve"> </w:t>
      </w:r>
      <w:r>
        <w:t xml:space="preserve">The next step will see the addition of a </w:t>
      </w:r>
      <w:proofErr w:type="spellStart"/>
      <w:r>
        <w:t>Rapida</w:t>
      </w:r>
      <w:proofErr w:type="spellEnd"/>
      <w:r>
        <w:t xml:space="preserve"> 145 and a </w:t>
      </w:r>
      <w:proofErr w:type="spellStart"/>
      <w:r>
        <w:t>CutPRO</w:t>
      </w:r>
      <w:proofErr w:type="spellEnd"/>
      <w:r>
        <w:t xml:space="preserve"> M 144</w:t>
      </w:r>
      <w:r>
        <w:rPr>
          <w:rFonts w:ascii="Arial" w:hAnsi="Arial"/>
          <w:shd w:val="clear" w:color="auto" w:fill="FFFFFF"/>
        </w:rPr>
        <w:t>.</w:t>
      </w:r>
    </w:p>
    <w:p w:rsidR="00EE7EDE" w:rsidRDefault="009214E3" w:rsidP="00584EAD">
      <w:pPr>
        <w:spacing w:after="240"/>
        <w:rPr>
          <w:rFonts w:ascii="Arial" w:hAnsi="Arial" w:cs="Arial"/>
          <w:shd w:val="clear" w:color="auto" w:fill="FFFFFF"/>
        </w:rPr>
      </w:pPr>
      <w:r>
        <w:t xml:space="preserve">Koenig &amp; Bauer started construction of the new building in the second half of 2018. Since the beginning of the year, the project has continued with the completion of the interior and installation of the machines, which were shown in action for the first time as part of the virtual event series “Koenig &amp; Bauer Live” from 16 to 25 June. In the meantime, 3,500 cubic metres of earth had been dug and 520 cubic metres of concrete had been poured. Other key parameters of the building are its 38 pre-cast columns, a roof construction featuring glulam trusses and a span of 35 metres, and 1,300 square metres of cladding. Some 250 LED lights were fitted on mounting tracks with a length of almost 600 </w:t>
      </w:r>
      <w:r>
        <w:lastRenderedPageBreak/>
        <w:t>metres, 30,000 metres of cabling were routed through the facility, and a photovoltaic array was installed on the roof</w:t>
      </w:r>
      <w:r>
        <w:rPr>
          <w:rFonts w:ascii="Arial" w:hAnsi="Arial"/>
          <w:shd w:val="clear" w:color="auto" w:fill="FFFFFF"/>
        </w:rPr>
        <w:t>.</w:t>
      </w:r>
    </w:p>
    <w:p w:rsidR="00C76613" w:rsidRDefault="009214E3" w:rsidP="009214E3">
      <w:pPr>
        <w:spacing w:after="240"/>
      </w:pPr>
      <w:r>
        <w:t>Koenig &amp; Bauer is looking forward to intensive use of the new CEC by customers and other visitors from all over the world over the coming weeks.</w:t>
      </w:r>
    </w:p>
    <w:p w:rsidR="00EE7EDE" w:rsidRDefault="009214E3" w:rsidP="009214E3">
      <w:pPr>
        <w:spacing w:after="240"/>
        <w:rPr>
          <w:rFonts w:ascii="Arial" w:hAnsi="Arial" w:cs="Arial"/>
          <w:shd w:val="clear" w:color="auto" w:fill="FFFFFF"/>
        </w:rPr>
      </w:pPr>
      <w:r>
        <w:t xml:space="preserve"> </w:t>
      </w:r>
    </w:p>
    <w:p w:rsidR="00BC4F56" w:rsidRPr="00B144AB" w:rsidRDefault="00EE7EDE" w:rsidP="00BC4F56">
      <w:pPr>
        <w:pStyle w:val="berschrift4"/>
      </w:pPr>
      <w:r>
        <w:t>Photo 1:</w:t>
      </w:r>
    </w:p>
    <w:p w:rsidR="00C76613" w:rsidRDefault="00C76613" w:rsidP="00C76613">
      <w:pPr>
        <w:spacing w:after="240"/>
      </w:pPr>
      <w:r>
        <w:t xml:space="preserve">Inauguration of the new CEC in </w:t>
      </w:r>
      <w:proofErr w:type="spellStart"/>
      <w:r>
        <w:t>Radebeul</w:t>
      </w:r>
      <w:proofErr w:type="spellEnd"/>
      <w:r>
        <w:t xml:space="preserve"> (left to right): Dirk Winkler, head of print technology, product management and product marketing, Claus Bolza-Schünemann, president and CEO of Koenig &amp; Bauer, Ralf </w:t>
      </w:r>
      <w:proofErr w:type="spellStart"/>
      <w:r>
        <w:t>Sammeck</w:t>
      </w:r>
      <w:proofErr w:type="spellEnd"/>
      <w:r>
        <w:t xml:space="preserve">, Koenig &amp; Bauer management board member and CEO of Koenig &amp; Bauer </w:t>
      </w:r>
      <w:proofErr w:type="spellStart"/>
      <w:r>
        <w:t>Sheetfed</w:t>
      </w:r>
      <w:proofErr w:type="spellEnd"/>
      <w:r>
        <w:t>, and Thomas Göcke, head of digital business transformation, hand the new building over to its future users</w:t>
      </w:r>
    </w:p>
    <w:p w:rsidR="00EE7EDE" w:rsidRPr="00EE7EDE" w:rsidRDefault="00EE7EDE" w:rsidP="00EE7EDE">
      <w:pPr>
        <w:pStyle w:val="berschrift4"/>
      </w:pPr>
      <w:r>
        <w:t>Photo 2:</w:t>
      </w:r>
    </w:p>
    <w:p w:rsidR="00EE7EDE" w:rsidRPr="008042E3" w:rsidRDefault="00C76613" w:rsidP="00EE7EDE">
      <w:pPr>
        <w:spacing w:after="240"/>
      </w:pPr>
      <w:r>
        <w:t xml:space="preserve">The first machinery – the brand new </w:t>
      </w:r>
      <w:proofErr w:type="spellStart"/>
      <w:r>
        <w:t>Rapida</w:t>
      </w:r>
      <w:proofErr w:type="spellEnd"/>
      <w:r>
        <w:t xml:space="preserve"> 106 is shown here – is ready for individual print tests</w:t>
      </w:r>
    </w:p>
    <w:p w:rsidR="00EE7EDE" w:rsidRPr="00EE7EDE" w:rsidRDefault="00EE7EDE" w:rsidP="00EE7EDE">
      <w:pPr>
        <w:pStyle w:val="berschrift4"/>
      </w:pPr>
      <w:r>
        <w:t>Photo 3:</w:t>
      </w:r>
    </w:p>
    <w:p w:rsidR="00EE7EDE" w:rsidRPr="008042E3" w:rsidRDefault="00C76613" w:rsidP="00EE7EDE">
      <w:pPr>
        <w:spacing w:after="240"/>
      </w:pPr>
      <w:r>
        <w:t>The new building now makes one-third more space available to users and interested visitors for individual print tests and press demonstrations</w:t>
      </w:r>
    </w:p>
    <w:p w:rsidR="00EE7EDE" w:rsidRDefault="00EE7EDE" w:rsidP="00BC4F56">
      <w:pPr>
        <w:spacing w:after="240"/>
      </w:pPr>
    </w:p>
    <w:p w:rsidR="00C76613" w:rsidRPr="008042E3" w:rsidRDefault="00C76613" w:rsidP="00BC4F56">
      <w:pPr>
        <w:spacing w:after="240"/>
      </w:pPr>
    </w:p>
    <w:p w:rsidR="00584EAD" w:rsidRPr="008042E3" w:rsidRDefault="00584EAD" w:rsidP="00584EAD">
      <w:pPr>
        <w:spacing w:after="240"/>
      </w:pPr>
    </w:p>
    <w:p w:rsidR="00584EAD" w:rsidRPr="004E0484" w:rsidRDefault="00584EAD" w:rsidP="00584EAD">
      <w:pPr>
        <w:spacing w:after="240"/>
        <w:rPr>
          <w:lang w:val="de-DE"/>
        </w:rPr>
      </w:pPr>
      <w:r>
        <w:rPr>
          <w:b/>
        </w:rPr>
        <w:t>Press contact</w:t>
      </w:r>
      <w:r>
        <w:br/>
        <w:t xml:space="preserve">Koenig &amp; Bauer </w:t>
      </w:r>
      <w:proofErr w:type="spellStart"/>
      <w:r>
        <w:t>Sheetfed</w:t>
      </w:r>
      <w:proofErr w:type="spellEnd"/>
      <w:r>
        <w:t xml:space="preserve"> AG &amp; Co. </w:t>
      </w:r>
      <w:r w:rsidRPr="004E0484">
        <w:rPr>
          <w:lang w:val="de-DE"/>
        </w:rPr>
        <w:t>KG</w:t>
      </w:r>
      <w:r w:rsidRPr="004E0484">
        <w:rPr>
          <w:lang w:val="de-DE"/>
        </w:rPr>
        <w:br/>
        <w:t>Martin Dänhardt</w:t>
      </w:r>
      <w:r w:rsidRPr="004E0484">
        <w:rPr>
          <w:lang w:val="de-DE"/>
        </w:rPr>
        <w:br/>
        <w:t>T +49 351 833-2580</w:t>
      </w:r>
      <w:r w:rsidRPr="004E0484">
        <w:rPr>
          <w:lang w:val="de-DE"/>
        </w:rPr>
        <w:br/>
        <w:t xml:space="preserve">M </w:t>
      </w:r>
      <w:hyperlink r:id="rId8" w:history="1">
        <w:r w:rsidRPr="004E0484">
          <w:rPr>
            <w:rStyle w:val="Hyperlink"/>
            <w:lang w:val="de-DE"/>
          </w:rPr>
          <w:t>martin.daenhardt@koenig-bauer.com</w:t>
        </w:r>
      </w:hyperlink>
    </w:p>
    <w:p w:rsidR="00584EAD" w:rsidRPr="008C2BC0" w:rsidRDefault="00584EAD" w:rsidP="00584EAD">
      <w:pPr>
        <w:pStyle w:val="berschrift4"/>
      </w:pPr>
      <w:r>
        <w:t>About Koenig &amp; Bauer</w:t>
      </w:r>
    </w:p>
    <w:p w:rsidR="00E01367" w:rsidRPr="00F730A4" w:rsidRDefault="00E01367" w:rsidP="00E01367">
      <w:pPr>
        <w:spacing w:after="240"/>
      </w:pPr>
      <w: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t>Sheetfed</w:t>
      </w:r>
      <w:proofErr w:type="spellEnd"/>
      <w:r>
        <w:t xml:space="preserve"> and </w:t>
      </w:r>
      <w:proofErr w:type="spellStart"/>
      <w:r>
        <w:t>webfed</w:t>
      </w:r>
      <w:proofErr w:type="spellEnd"/>
      <w:r>
        <w:t xml:space="preserve"> offset and </w:t>
      </w:r>
      <w:proofErr w:type="spellStart"/>
      <w:r>
        <w:t>flexo</w:t>
      </w:r>
      <w:proofErr w:type="spellEnd"/>
      <w:r>
        <w:t xml:space="preserve">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€1.2 billion.</w:t>
      </w:r>
    </w:p>
    <w:p w:rsidR="00EC73CA" w:rsidRPr="00EC73CA" w:rsidRDefault="00584EAD" w:rsidP="00584EAD">
      <w:pPr>
        <w:spacing w:after="240"/>
      </w:pPr>
      <w:r>
        <w:t xml:space="preserve">Further information can be found at </w:t>
      </w:r>
      <w:hyperlink r:id="rId9" w:history="1">
        <w:r>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56" w:rsidRDefault="00BC4F56" w:rsidP="00647A4F">
      <w:pPr>
        <w:spacing w:after="240"/>
      </w:pPr>
      <w:r>
        <w:separator/>
      </w:r>
    </w:p>
    <w:p w:rsidR="00BC4F56" w:rsidRDefault="00BC4F56" w:rsidP="00647A4F">
      <w:pPr>
        <w:spacing w:after="240"/>
      </w:pPr>
    </w:p>
  </w:endnote>
  <w:endnote w:type="continuationSeparator" w:id="0">
    <w:p w:rsidR="00BC4F56" w:rsidRDefault="00BC4F56" w:rsidP="00647A4F">
      <w:pPr>
        <w:spacing w:after="240"/>
      </w:pPr>
      <w:r>
        <w:continuationSeparator/>
      </w:r>
    </w:p>
    <w:p w:rsidR="00BC4F56" w:rsidRDefault="00BC4F5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9F3307" w:rsidRDefault="009F3307" w:rsidP="00647A4F">
    <w:pPr>
      <w:pStyle w:val="Fuzeile"/>
      <w:spacing w:after="240"/>
      <w:rPr>
        <w:lang w:val="en-US"/>
      </w:rPr>
    </w:pPr>
    <w:sdt>
      <w:sdtPr>
        <w:rPr>
          <w:lang w:val="en-US"/>
        </w:rPr>
        <w:alias w:val="Title"/>
        <w:tag w:val=""/>
        <w:id w:val="322714436"/>
        <w:dataBinding w:prefixMappings="xmlns:ns0='http://purl.org/dc/elements/1.1/' xmlns:ns1='http://schemas.openxmlformats.org/package/2006/metadata/core-properties' " w:xpath="/ns1:coreProperties[1]/ns0:title[1]" w:storeItemID="{6C3C8BC8-F283-45AE-878A-BAB7291924A1}"/>
        <w:text/>
      </w:sdtPr>
      <w:sdtContent>
        <w:r w:rsidRPr="009F3307">
          <w:rPr>
            <w:lang w:val="en-US"/>
          </w:rPr>
          <w:t>Press demonstration facility upgraded into a global Customer Experience Centre</w:t>
        </w:r>
      </w:sdtContent>
    </w:sdt>
    <w:r w:rsidR="00C350FD" w:rsidRPr="009F3307">
      <w:rPr>
        <w:lang w:val="en-US"/>
      </w:rPr>
      <w:t xml:space="preserve"> | </w:t>
    </w:r>
    <w:r w:rsidR="00432594">
      <w:fldChar w:fldCharType="begin"/>
    </w:r>
    <w:r w:rsidR="00673988" w:rsidRPr="009F3307">
      <w:rPr>
        <w:lang w:val="en-US"/>
      </w:rPr>
      <w:instrText xml:space="preserve"> PAGE </w:instrText>
    </w:r>
    <w:r w:rsidR="00432594">
      <w:fldChar w:fldCharType="separate"/>
    </w:r>
    <w:r>
      <w:rPr>
        <w:lang w:val="en-US"/>
      </w:rPr>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Pr="009F3307" w:rsidRDefault="009F3307" w:rsidP="00EC73CA">
    <w:pPr>
      <w:pStyle w:val="Fuzeile"/>
      <w:spacing w:after="240"/>
      <w:rPr>
        <w:lang w:val="en-US"/>
      </w:rPr>
    </w:pPr>
    <w:sdt>
      <w:sdtPr>
        <w:rPr>
          <w:lang w:val="en-US"/>
        </w:rPr>
        <w:alias w:val="Title"/>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Pr="009F3307">
          <w:rPr>
            <w:lang w:val="en-US"/>
          </w:rPr>
          <w:t>Press demonstration facility upgraded into a global Customer Experience Centre</w:t>
        </w:r>
      </w:sdtContent>
    </w:sdt>
    <w:r w:rsidR="00C350FD" w:rsidRPr="009F3307">
      <w:rPr>
        <w:lang w:val="en-US"/>
      </w:rPr>
      <w:t xml:space="preserve"> | </w:t>
    </w:r>
    <w:r w:rsidR="00EC73CA">
      <w:fldChar w:fldCharType="begin"/>
    </w:r>
    <w:r w:rsidR="00EC73CA" w:rsidRPr="009F3307">
      <w:rPr>
        <w:lang w:val="en-US"/>
      </w:rPr>
      <w:instrText xml:space="preserve"> PAGE </w:instrText>
    </w:r>
    <w:r w:rsidR="00EC73CA">
      <w:fldChar w:fldCharType="separate"/>
    </w:r>
    <w:r w:rsidR="00EC73CA" w:rsidRPr="009F3307">
      <w:rPr>
        <w:lang w:val="en-US"/>
      </w:rPr>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56" w:rsidRDefault="00BC4F56" w:rsidP="00647A4F">
      <w:pPr>
        <w:spacing w:after="240"/>
      </w:pPr>
      <w:r>
        <w:separator/>
      </w:r>
    </w:p>
  </w:footnote>
  <w:footnote w:type="continuationSeparator" w:id="0">
    <w:p w:rsidR="00BC4F56" w:rsidRDefault="00BC4F56" w:rsidP="00647A4F">
      <w:pPr>
        <w:spacing w:after="240"/>
      </w:pPr>
      <w:r>
        <w:continuationSeparator/>
      </w:r>
    </w:p>
    <w:p w:rsidR="00BC4F56" w:rsidRDefault="00BC4F5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Pr>
        <w:noProof/>
        <w:lang w:val="de-DE"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Pr>
        <w:noProof/>
        <w:lang w:val="de-DE"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A7851AE"/>
    <w:multiLevelType w:val="hybridMultilevel"/>
    <w:tmpl w:val="AACCBE68"/>
    <w:lvl w:ilvl="0" w:tplc="5BEA79C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D33378"/>
    <w:multiLevelType w:val="hybridMultilevel"/>
    <w:tmpl w:val="9B72F1C0"/>
    <w:lvl w:ilvl="0" w:tplc="66E28DB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2"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3"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4" w15:restartNumberingAfterBreak="0">
    <w:nsid w:val="5DE276CD"/>
    <w:multiLevelType w:val="hybridMultilevel"/>
    <w:tmpl w:val="7556E518"/>
    <w:lvl w:ilvl="0" w:tplc="6678A8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3"/>
  </w:num>
  <w:num w:numId="4">
    <w:abstractNumId w:val="3"/>
  </w:num>
  <w:num w:numId="5">
    <w:abstractNumId w:val="2"/>
  </w:num>
  <w:num w:numId="6">
    <w:abstractNumId w:val="1"/>
  </w:num>
  <w:num w:numId="7">
    <w:abstractNumId w:val="0"/>
  </w:num>
  <w:num w:numId="8">
    <w:abstractNumId w:val="12"/>
  </w:num>
  <w:num w:numId="9">
    <w:abstractNumId w:val="6"/>
  </w:num>
  <w:num w:numId="10">
    <w:abstractNumId w:val="15"/>
  </w:num>
  <w:num w:numId="11">
    <w:abstractNumId w:val="13"/>
  </w:num>
  <w:num w:numId="12">
    <w:abstractNumId w:val="13"/>
  </w:num>
  <w:num w:numId="13">
    <w:abstractNumId w:val="13"/>
  </w:num>
  <w:num w:numId="14">
    <w:abstractNumId w:val="13"/>
  </w:num>
  <w:num w:numId="15">
    <w:abstractNumId w:val="13"/>
  </w:num>
  <w:num w:numId="16">
    <w:abstractNumId w:val="7"/>
  </w:num>
  <w:num w:numId="17">
    <w:abstractNumId w:val="15"/>
  </w:num>
  <w:num w:numId="18">
    <w:abstractNumId w:val="15"/>
  </w:num>
  <w:num w:numId="19">
    <w:abstractNumId w:val="15"/>
  </w:num>
  <w:num w:numId="20">
    <w:abstractNumId w:val="15"/>
  </w:num>
  <w:num w:numId="21">
    <w:abstractNumId w:val="15"/>
  </w:num>
  <w:num w:numId="22">
    <w:abstractNumId w:val="5"/>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1"/>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4"/>
  </w:num>
  <w:num w:numId="37">
    <w:abstractNumId w:val="1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62BA1"/>
    <w:rsid w:val="000706A2"/>
    <w:rsid w:val="000A70ED"/>
    <w:rsid w:val="000B7CEC"/>
    <w:rsid w:val="000C511A"/>
    <w:rsid w:val="000C534C"/>
    <w:rsid w:val="000E431A"/>
    <w:rsid w:val="00116A26"/>
    <w:rsid w:val="00133BCF"/>
    <w:rsid w:val="00144F00"/>
    <w:rsid w:val="00163241"/>
    <w:rsid w:val="0016411F"/>
    <w:rsid w:val="0016774E"/>
    <w:rsid w:val="001B5BAA"/>
    <w:rsid w:val="001B747C"/>
    <w:rsid w:val="001C394D"/>
    <w:rsid w:val="001E5ABB"/>
    <w:rsid w:val="00204EAE"/>
    <w:rsid w:val="0021638F"/>
    <w:rsid w:val="0021783B"/>
    <w:rsid w:val="0022027F"/>
    <w:rsid w:val="00265400"/>
    <w:rsid w:val="0027081D"/>
    <w:rsid w:val="00282128"/>
    <w:rsid w:val="002A4079"/>
    <w:rsid w:val="002A5D4F"/>
    <w:rsid w:val="002B77B3"/>
    <w:rsid w:val="002C05E4"/>
    <w:rsid w:val="002E1AB6"/>
    <w:rsid w:val="002E3557"/>
    <w:rsid w:val="00356744"/>
    <w:rsid w:val="00382047"/>
    <w:rsid w:val="003A0BCE"/>
    <w:rsid w:val="003B7A63"/>
    <w:rsid w:val="003D1D5D"/>
    <w:rsid w:val="00413B84"/>
    <w:rsid w:val="0041506E"/>
    <w:rsid w:val="004158D7"/>
    <w:rsid w:val="00432025"/>
    <w:rsid w:val="00432594"/>
    <w:rsid w:val="004461AB"/>
    <w:rsid w:val="00451F82"/>
    <w:rsid w:val="00453792"/>
    <w:rsid w:val="004628E4"/>
    <w:rsid w:val="004676E1"/>
    <w:rsid w:val="00470F72"/>
    <w:rsid w:val="004B1583"/>
    <w:rsid w:val="004B210E"/>
    <w:rsid w:val="004B7524"/>
    <w:rsid w:val="004E0484"/>
    <w:rsid w:val="004E33CC"/>
    <w:rsid w:val="004E6239"/>
    <w:rsid w:val="00522321"/>
    <w:rsid w:val="00524C68"/>
    <w:rsid w:val="00533745"/>
    <w:rsid w:val="0055123F"/>
    <w:rsid w:val="00563C4E"/>
    <w:rsid w:val="0057450D"/>
    <w:rsid w:val="00584EAD"/>
    <w:rsid w:val="005865F5"/>
    <w:rsid w:val="005943F7"/>
    <w:rsid w:val="005A1925"/>
    <w:rsid w:val="005A281B"/>
    <w:rsid w:val="005B1FCC"/>
    <w:rsid w:val="005E1ABB"/>
    <w:rsid w:val="005E5705"/>
    <w:rsid w:val="005F3C60"/>
    <w:rsid w:val="00614D7E"/>
    <w:rsid w:val="0063340E"/>
    <w:rsid w:val="00647A4F"/>
    <w:rsid w:val="00673988"/>
    <w:rsid w:val="0067694D"/>
    <w:rsid w:val="00677B21"/>
    <w:rsid w:val="00697DB1"/>
    <w:rsid w:val="00704DFC"/>
    <w:rsid w:val="00722296"/>
    <w:rsid w:val="00733B90"/>
    <w:rsid w:val="0074617A"/>
    <w:rsid w:val="00781882"/>
    <w:rsid w:val="00787DD5"/>
    <w:rsid w:val="007A0146"/>
    <w:rsid w:val="007A1916"/>
    <w:rsid w:val="007A57C4"/>
    <w:rsid w:val="007C5289"/>
    <w:rsid w:val="007C5C86"/>
    <w:rsid w:val="007D0BC7"/>
    <w:rsid w:val="007E23ED"/>
    <w:rsid w:val="007F034C"/>
    <w:rsid w:val="008042E3"/>
    <w:rsid w:val="00812DD2"/>
    <w:rsid w:val="00854099"/>
    <w:rsid w:val="00866F90"/>
    <w:rsid w:val="008A14C6"/>
    <w:rsid w:val="008C2BC0"/>
    <w:rsid w:val="008C4465"/>
    <w:rsid w:val="008C5FFE"/>
    <w:rsid w:val="009214E3"/>
    <w:rsid w:val="009229D0"/>
    <w:rsid w:val="00953661"/>
    <w:rsid w:val="009870F4"/>
    <w:rsid w:val="0099606A"/>
    <w:rsid w:val="009B10BB"/>
    <w:rsid w:val="009E29CD"/>
    <w:rsid w:val="009E7CEF"/>
    <w:rsid w:val="009F3307"/>
    <w:rsid w:val="00A10D03"/>
    <w:rsid w:val="00A112E7"/>
    <w:rsid w:val="00A207E9"/>
    <w:rsid w:val="00A23AE3"/>
    <w:rsid w:val="00A241F4"/>
    <w:rsid w:val="00A2737E"/>
    <w:rsid w:val="00A330C0"/>
    <w:rsid w:val="00A37572"/>
    <w:rsid w:val="00A561D4"/>
    <w:rsid w:val="00A601FE"/>
    <w:rsid w:val="00A60D90"/>
    <w:rsid w:val="00A669E1"/>
    <w:rsid w:val="00A72BF9"/>
    <w:rsid w:val="00A77974"/>
    <w:rsid w:val="00A86E07"/>
    <w:rsid w:val="00A94015"/>
    <w:rsid w:val="00A95799"/>
    <w:rsid w:val="00AA6529"/>
    <w:rsid w:val="00B06C8C"/>
    <w:rsid w:val="00B144AB"/>
    <w:rsid w:val="00B16E5F"/>
    <w:rsid w:val="00B622F0"/>
    <w:rsid w:val="00B66B5F"/>
    <w:rsid w:val="00B933DB"/>
    <w:rsid w:val="00BA3329"/>
    <w:rsid w:val="00BC4F56"/>
    <w:rsid w:val="00BF6AC1"/>
    <w:rsid w:val="00C275C9"/>
    <w:rsid w:val="00C350FD"/>
    <w:rsid w:val="00C66DA1"/>
    <w:rsid w:val="00C76613"/>
    <w:rsid w:val="00C91AFB"/>
    <w:rsid w:val="00C92BCC"/>
    <w:rsid w:val="00C97C18"/>
    <w:rsid w:val="00CD0A11"/>
    <w:rsid w:val="00CE7598"/>
    <w:rsid w:val="00D23C2E"/>
    <w:rsid w:val="00D31464"/>
    <w:rsid w:val="00D37C08"/>
    <w:rsid w:val="00D430A8"/>
    <w:rsid w:val="00D52424"/>
    <w:rsid w:val="00D66283"/>
    <w:rsid w:val="00D70659"/>
    <w:rsid w:val="00D87652"/>
    <w:rsid w:val="00D95359"/>
    <w:rsid w:val="00DA2CB2"/>
    <w:rsid w:val="00DA7970"/>
    <w:rsid w:val="00DC7376"/>
    <w:rsid w:val="00DD406D"/>
    <w:rsid w:val="00DF560B"/>
    <w:rsid w:val="00E01367"/>
    <w:rsid w:val="00E1738C"/>
    <w:rsid w:val="00E30EBC"/>
    <w:rsid w:val="00E75308"/>
    <w:rsid w:val="00E7632B"/>
    <w:rsid w:val="00EA1A60"/>
    <w:rsid w:val="00EC73CA"/>
    <w:rsid w:val="00EE7EDE"/>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24CE5-91CE-4689-A4C9-66448373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4339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L/M/B Druck Louko startet zweite Rapida 106</vt:lpstr>
    </vt:vector>
  </TitlesOfParts>
  <Company>Koenig &amp; Bauer</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demonstration facility upgraded into a global Customer Experience Centre</dc:title>
  <dc:creator>Bausenwein, Linda (ZM)</dc:creator>
  <dc:description>Optimiert für Word 2016</dc:description>
  <cp:lastModifiedBy>Bausenwein, Linda (ZM)</cp:lastModifiedBy>
  <cp:revision>18</cp:revision>
  <dcterms:created xsi:type="dcterms:W3CDTF">2020-06-05T08:44:00Z</dcterms:created>
  <dcterms:modified xsi:type="dcterms:W3CDTF">2020-07-21T09:14:00Z</dcterms:modified>
</cp:coreProperties>
</file>