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We print your world</w:t>
      </w:r>
    </w:p>
    <w:p w:rsidR="00000000" w:rsidDel="00000000" w:rsidP="00000000" w:rsidRDefault="00000000" w:rsidRPr="00000000" w14:paraId="00000003">
      <w:pPr>
        <w:pStyle w:val="Subtitle"/>
        <w:rPr/>
      </w:pPr>
      <w:r w:rsidDel="00000000" w:rsidR="00000000" w:rsidRPr="00000000">
        <w:rPr>
          <w:rtl w:val="0"/>
        </w:rPr>
        <w:t xml:space="preserve">Koenig &amp; Bauer nimmt an der virtual.drupa teil</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Teilnahme an der ersten virtuellen Ausgabe der Branchenleitmesse</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Live-Stream zum Verpackungsworkflow aus einer Hand</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Digitalisierung als Mehrwert für die Druckwelt</w:t>
      </w:r>
    </w:p>
    <w:p w:rsidR="00000000" w:rsidDel="00000000" w:rsidP="00000000" w:rsidRDefault="00000000" w:rsidRPr="00000000" w14:paraId="00000008">
      <w:pPr>
        <w:numPr>
          <w:ilvl w:val="0"/>
          <w:numId w:val="1"/>
        </w:numPr>
        <w:spacing w:after="0" w:lineRule="auto"/>
        <w:ind w:left="340"/>
        <w:rPr>
          <w:u w:val="none"/>
        </w:rPr>
      </w:pPr>
      <w:r w:rsidDel="00000000" w:rsidR="00000000" w:rsidRPr="00000000">
        <w:rPr>
          <w:rtl w:val="0"/>
        </w:rPr>
        <w:t xml:space="preserve">VariJET 106 für digitalen Faltschachteldruck in Aktion</w:t>
      </w:r>
    </w:p>
    <w:p w:rsidR="00000000" w:rsidDel="00000000" w:rsidP="00000000" w:rsidRDefault="00000000" w:rsidRPr="00000000" w14:paraId="00000009">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19.04.2021</w:t>
        <w:br w:type="textWrapping"/>
        <w:t xml:space="preserve">Mit mehreren Live-Sessions nimmt Koenig &amp; Bauer an der virtual.drupa teil. Der Druckmaschinenhersteller präsentiert dabei unter anderem seinen Verpackungsworkflow und intelligente Digitalisierungslösungen. Zusammen mit dem Joint-Venture-Partner Durst ist außerdem erstmals die VariJET 106 für den digitalen Faltschachteldruck in Aktion zu sehen. Die komplett virtuelle Auflage der Branchenleitmesse findet vom 20. bis 23. April 2021 statt.</w:t>
      </w:r>
    </w:p>
    <w:p w:rsidR="00000000" w:rsidDel="00000000" w:rsidP="00000000" w:rsidRDefault="00000000" w:rsidRPr="00000000" w14:paraId="0000000A">
      <w:pPr>
        <w:spacing w:after="240" w:lineRule="auto"/>
        <w:rPr/>
      </w:pPr>
      <w:r w:rsidDel="00000000" w:rsidR="00000000" w:rsidRPr="00000000">
        <w:rPr>
          <w:rtl w:val="0"/>
        </w:rPr>
        <w:t xml:space="preserve">Schwerpunkt des virtuellen Messeauftritts ist die Verpackungsproduktion. Faltschachteln, Wellpappe oder Folien - für verschiedene Anwendungsfälle hat Koenig &amp; Bauer passende Maschinenlösungen im Portfolio. Live zu sehen ist bei der virtual.drupa der Workflow für eine Faltschachtelproduktion. Die gesamte Prozesskette vom Druck über das Stanzen bis zum Kleben erfolgt auf Maschinen von Koenig &amp; Bauer: der Rapida 106 X, der CutPRO X 106 und der Omega Allpro 110.</w:t>
      </w:r>
    </w:p>
    <w:p w:rsidR="00000000" w:rsidDel="00000000" w:rsidP="00000000" w:rsidRDefault="00000000" w:rsidRPr="00000000" w14:paraId="0000000B">
      <w:pPr>
        <w:spacing w:after="240" w:lineRule="auto"/>
        <w:rPr/>
      </w:pPr>
      <w:r w:rsidDel="00000000" w:rsidR="00000000" w:rsidRPr="00000000">
        <w:rPr>
          <w:rtl w:val="0"/>
        </w:rPr>
        <w:t xml:space="preserve">Die Messebesucher:innen erhalten darüber hinaus aber auch Einblicke in den Verpackungs- und Dekordruck mit der Single-Pass-Digitaldruckanlage RotaJET und den Flexodruck für kleinere und mittlere Auflagen mit der Evo XC. Im Bereich des Wellpappendrucks und der -verarbeitung stellt Koenig &amp; Bauer auf der virtual.drupa die CorruJET, CorruCUT und CorruFLEX vor.</w:t>
      </w:r>
    </w:p>
    <w:p w:rsidR="00000000" w:rsidDel="00000000" w:rsidP="00000000" w:rsidRDefault="00000000" w:rsidRPr="00000000" w14:paraId="0000000C">
      <w:pPr>
        <w:spacing w:after="240" w:lineRule="auto"/>
        <w:rPr/>
      </w:pPr>
      <w:r w:rsidDel="00000000" w:rsidR="00000000" w:rsidRPr="00000000">
        <w:rPr>
          <w:rtl w:val="0"/>
        </w:rPr>
        <w:t xml:space="preserve">Im Rahmen eines Vortrags informiert Koenig &amp; Bauer darüber, wie durch vernetzte Maschinen, den Einsatz künstlicher Intelligenz und weiterer datenbasierter Services Druckereien ihre Prozesse noch effizienter gestalten können.</w:t>
      </w:r>
    </w:p>
    <w:p w:rsidR="00000000" w:rsidDel="00000000" w:rsidP="00000000" w:rsidRDefault="00000000" w:rsidRPr="00000000" w14:paraId="0000000D">
      <w:pPr>
        <w:spacing w:after="240" w:lineRule="auto"/>
        <w:rPr/>
      </w:pPr>
      <w:r w:rsidDel="00000000" w:rsidR="00000000" w:rsidRPr="00000000">
        <w:rPr>
          <w:rtl w:val="0"/>
        </w:rPr>
        <w:t xml:space="preserve">Erstmals live in Aktion zu sehen ist die neue VariJET 106 für den digitalen Faltschachteldruck. Das Hybrid-Drucksystem aus dem Joint Venture Koenig &amp; Bauer Durst integriert die bewährte Inkjet-Technologie von Durst in die Plattform der Rapida-Mittelformatmaschinen. </w:t>
      </w:r>
    </w:p>
    <w:p w:rsidR="00000000" w:rsidDel="00000000" w:rsidP="00000000" w:rsidRDefault="00000000" w:rsidRPr="00000000" w14:paraId="0000000E">
      <w:pPr>
        <w:spacing w:after="240" w:lineRule="auto"/>
        <w:rPr/>
      </w:pPr>
      <w:r w:rsidDel="00000000" w:rsidR="00000000" w:rsidRPr="00000000">
        <w:rPr>
          <w:rtl w:val="0"/>
        </w:rPr>
        <w:t xml:space="preserve">“Gerne hätten wir unsere Kundinnen und Kunden persönlich getroffen”, unterstreicht Dagmar Ringel, Leiterin Unternehmenskommunikation und Marketing bei Koenig &amp; Bauer. Doch nach der erstmaligen Verschiebung der drupa im vergangenen Jahr verlange die Corona-Pandemie auch 2021 noch nach alternativen Wegen für Produktpräsentationen, Diskussionen und den Austausch in der Branche. “Mit unserer Live-Demo, einem Vortrag und einer Paneldiskussion bringen unsere Expertinnen und Experten ein bisschen von dem Gefühl der echten Messe auf den Bildschirm”, so Dagmar Ringel.</w:t>
      </w:r>
    </w:p>
    <w:p w:rsidR="00000000" w:rsidDel="00000000" w:rsidP="00000000" w:rsidRDefault="00000000" w:rsidRPr="00000000" w14:paraId="0000000F">
      <w:pPr>
        <w:pStyle w:val="Heading4"/>
        <w:rPr/>
      </w:pPr>
      <w:bookmarkStart w:colFirst="0" w:colLast="0" w:name="_eh4d83hk13f6" w:id="2"/>
      <w:bookmarkEnd w:id="2"/>
      <w:r w:rsidDel="00000000" w:rsidR="00000000" w:rsidRPr="00000000">
        <w:rPr>
          <w:rtl w:val="0"/>
        </w:rPr>
        <w:t xml:space="preserve">Foto:</w:t>
      </w:r>
    </w:p>
    <w:p w:rsidR="00000000" w:rsidDel="00000000" w:rsidP="00000000" w:rsidRDefault="00000000" w:rsidRPr="00000000" w14:paraId="00000010">
      <w:pPr>
        <w:spacing w:line="276" w:lineRule="auto"/>
        <w:rPr/>
      </w:pPr>
      <w:r w:rsidDel="00000000" w:rsidR="00000000" w:rsidRPr="00000000">
        <w:rPr>
          <w:rtl w:val="0"/>
        </w:rPr>
        <w:t xml:space="preserve">Auf der virtual.drupa live in Aktion zu sehen: Die neue Rapida 106 X.</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pStyle w:val="Heading4"/>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3">
      <w:pPr>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pStyle w:val="Heading4"/>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6">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7">
      <w:pPr>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We print your world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