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171B2" w14:textId="77777777" w:rsidR="007D27BB" w:rsidRPr="00E4444A" w:rsidRDefault="00AE533B">
      <w:pPr>
        <w:pStyle w:val="Titel"/>
        <w:rPr>
          <w:lang w:val="de-DE"/>
        </w:rPr>
      </w:pPr>
      <w:bookmarkStart w:id="0" w:name="_gjdgxs" w:colFirst="0" w:colLast="0"/>
      <w:bookmarkStart w:id="1" w:name="_GoBack"/>
      <w:bookmarkEnd w:id="0"/>
      <w:bookmarkEnd w:id="1"/>
      <w:r w:rsidRPr="00E4444A">
        <w:rPr>
          <w:lang w:val="de-DE"/>
        </w:rPr>
        <w:t xml:space="preserve">Presseinformation </w:t>
      </w:r>
    </w:p>
    <w:p w14:paraId="2DE38066" w14:textId="77777777" w:rsidR="005248A9" w:rsidRPr="00A87C27" w:rsidRDefault="005248A9" w:rsidP="005248A9">
      <w:pPr>
        <w:pStyle w:val="berschrift1"/>
        <w:tabs>
          <w:tab w:val="left" w:pos="850"/>
        </w:tabs>
        <w:rPr>
          <w:lang w:val="de-DE"/>
        </w:rPr>
      </w:pPr>
      <w:bookmarkStart w:id="2" w:name="_37q07cp91crq" w:colFirst="0" w:colLast="0"/>
      <w:bookmarkEnd w:id="2"/>
      <w:r w:rsidRPr="00E4444A">
        <w:rPr>
          <w:lang w:val="de-DE"/>
        </w:rPr>
        <w:t xml:space="preserve">Koenig &amp; Bauer </w:t>
      </w:r>
      <w:r>
        <w:rPr>
          <w:lang w:val="de-DE"/>
        </w:rPr>
        <w:t xml:space="preserve">auf profitablem Wachstumskurs </w:t>
      </w:r>
      <w:r w:rsidRPr="00071CB9">
        <w:rPr>
          <w:lang w:val="de-DE"/>
        </w:rPr>
        <w:t>mit starkem dritten Quartal und robuster Nachfra</w:t>
      </w:r>
      <w:r>
        <w:rPr>
          <w:lang w:val="de-DE"/>
        </w:rPr>
        <w:t>ge</w:t>
      </w:r>
      <w:r w:rsidRPr="00071CB9">
        <w:rPr>
          <w:lang w:val="de-DE"/>
        </w:rPr>
        <w:t xml:space="preserve"> im turbulenten Konjunkturumfeld</w:t>
      </w:r>
    </w:p>
    <w:p w14:paraId="0BC18E84" w14:textId="77777777" w:rsidR="006A1CEC" w:rsidRPr="006A1CEC" w:rsidRDefault="006A1CEC" w:rsidP="006A1CEC">
      <w:pPr>
        <w:rPr>
          <w:lang w:val="de-DE"/>
        </w:rPr>
      </w:pPr>
    </w:p>
    <w:p w14:paraId="1B85200B" w14:textId="77777777" w:rsidR="002E1DF1" w:rsidRDefault="00153414" w:rsidP="002E1DF1">
      <w:pPr>
        <w:pStyle w:val="Listenabsatz"/>
        <w:numPr>
          <w:ilvl w:val="0"/>
          <w:numId w:val="1"/>
        </w:numPr>
        <w:rPr>
          <w:lang w:val="de-DE"/>
        </w:rPr>
      </w:pPr>
      <w:bookmarkStart w:id="3" w:name="OLE_LINK5"/>
      <w:bookmarkStart w:id="4" w:name="OLE_LINK6"/>
      <w:r w:rsidRPr="00F36062">
        <w:rPr>
          <w:lang w:val="de-DE"/>
        </w:rPr>
        <w:t xml:space="preserve">Umsatz </w:t>
      </w:r>
      <w:r w:rsidR="0085767E" w:rsidRPr="00F36062">
        <w:rPr>
          <w:lang w:val="de-DE"/>
        </w:rPr>
        <w:t>steigt im dritten Quartal</w:t>
      </w:r>
      <w:r w:rsidRPr="00F36062">
        <w:rPr>
          <w:lang w:val="de-DE"/>
        </w:rPr>
        <w:t xml:space="preserve"> </w:t>
      </w:r>
      <w:r w:rsidR="005248A9">
        <w:rPr>
          <w:lang w:val="de-DE"/>
        </w:rPr>
        <w:t>sowohl gegenüber Vorjahr als auch im Jahresverlauf an</w:t>
      </w:r>
      <w:r w:rsidRPr="00153414">
        <w:rPr>
          <w:lang w:val="de-DE"/>
        </w:rPr>
        <w:t xml:space="preserve"> </w:t>
      </w:r>
      <w:r>
        <w:rPr>
          <w:lang w:val="de-DE"/>
        </w:rPr>
        <w:t xml:space="preserve">– Wachstumstreiber sind die Segmente </w:t>
      </w:r>
      <w:r w:rsidRPr="00153414">
        <w:rPr>
          <w:lang w:val="de-DE"/>
        </w:rPr>
        <w:t xml:space="preserve">Sheetfed und Digital &amp; Webfed </w:t>
      </w:r>
      <w:bookmarkStart w:id="5" w:name="OLE_LINK10"/>
      <w:bookmarkStart w:id="6" w:name="OLE_LINK11"/>
    </w:p>
    <w:p w14:paraId="5D2B016A" w14:textId="759D4690" w:rsidR="00190438" w:rsidRPr="002E1DF1" w:rsidRDefault="005248A9" w:rsidP="002E1DF1">
      <w:pPr>
        <w:pStyle w:val="Listenabsatz"/>
        <w:numPr>
          <w:ilvl w:val="0"/>
          <w:numId w:val="1"/>
        </w:numPr>
        <w:rPr>
          <w:lang w:val="de-DE"/>
        </w:rPr>
      </w:pPr>
      <w:r>
        <w:rPr>
          <w:lang w:val="de-DE"/>
        </w:rPr>
        <w:t xml:space="preserve">Starke unterjährige </w:t>
      </w:r>
      <w:r w:rsidR="00CC17C3">
        <w:rPr>
          <w:lang w:val="de-DE"/>
        </w:rPr>
        <w:t xml:space="preserve">profitable </w:t>
      </w:r>
      <w:r w:rsidR="00190438" w:rsidRPr="002E1DF1">
        <w:rPr>
          <w:lang w:val="de-DE"/>
        </w:rPr>
        <w:t xml:space="preserve">Ergebnisverbesserung mit </w:t>
      </w:r>
      <w:r w:rsidR="00204E46">
        <w:rPr>
          <w:lang w:val="de-DE"/>
        </w:rPr>
        <w:t xml:space="preserve">einem EBIT von </w:t>
      </w:r>
      <w:r w:rsidR="0085767E">
        <w:rPr>
          <w:lang w:val="de-DE"/>
        </w:rPr>
        <w:t xml:space="preserve">rund 11 </w:t>
      </w:r>
      <w:r w:rsidR="00190438" w:rsidRPr="002E1DF1">
        <w:rPr>
          <w:lang w:val="de-DE"/>
        </w:rPr>
        <w:t>Mio. €</w:t>
      </w:r>
      <w:r w:rsidR="00204E46">
        <w:rPr>
          <w:lang w:val="de-DE"/>
        </w:rPr>
        <w:t xml:space="preserve"> </w:t>
      </w:r>
      <w:r w:rsidR="0085767E">
        <w:rPr>
          <w:lang w:val="de-DE"/>
        </w:rPr>
        <w:t xml:space="preserve">im dritten Quartal </w:t>
      </w:r>
      <w:r w:rsidR="00156F2C">
        <w:rPr>
          <w:lang w:val="de-DE"/>
        </w:rPr>
        <w:t xml:space="preserve">trotz negativer externer Einflussfaktoren </w:t>
      </w:r>
      <w:r w:rsidR="0085767E">
        <w:rPr>
          <w:lang w:val="de-DE"/>
        </w:rPr>
        <w:t>e</w:t>
      </w:r>
      <w:r w:rsidR="00190438" w:rsidRPr="002E1DF1">
        <w:rPr>
          <w:lang w:val="de-DE"/>
        </w:rPr>
        <w:t>rzielt</w:t>
      </w:r>
    </w:p>
    <w:bookmarkEnd w:id="3"/>
    <w:bookmarkEnd w:id="4"/>
    <w:bookmarkEnd w:id="5"/>
    <w:bookmarkEnd w:id="6"/>
    <w:p w14:paraId="55E21AEB" w14:textId="77777777" w:rsidR="00EA725A" w:rsidRDefault="00964D55" w:rsidP="00EA725A">
      <w:pPr>
        <w:pStyle w:val="Listenabsatz"/>
        <w:numPr>
          <w:ilvl w:val="0"/>
          <w:numId w:val="1"/>
        </w:numPr>
        <w:rPr>
          <w:lang w:val="de-DE"/>
        </w:rPr>
      </w:pPr>
      <w:r>
        <w:rPr>
          <w:lang w:val="de-DE"/>
        </w:rPr>
        <w:t>R</w:t>
      </w:r>
      <w:r w:rsidR="0085767E">
        <w:rPr>
          <w:lang w:val="de-DE"/>
        </w:rPr>
        <w:t xml:space="preserve">obuste </w:t>
      </w:r>
      <w:r w:rsidR="00EA725A" w:rsidRPr="00EA725A">
        <w:rPr>
          <w:lang w:val="de-DE"/>
        </w:rPr>
        <w:t>Kunden</w:t>
      </w:r>
      <w:r w:rsidR="0085767E">
        <w:rPr>
          <w:lang w:val="de-DE"/>
        </w:rPr>
        <w:t xml:space="preserve">nachfrage im dritten Quartal lässt den Auftragseingang kumuliert </w:t>
      </w:r>
      <w:r w:rsidR="00DD73BA" w:rsidRPr="00EA725A">
        <w:rPr>
          <w:lang w:val="de-DE"/>
        </w:rPr>
        <w:t xml:space="preserve">um </w:t>
      </w:r>
      <w:r w:rsidR="0085767E">
        <w:rPr>
          <w:lang w:val="de-DE"/>
        </w:rPr>
        <w:t xml:space="preserve">rund 5 % </w:t>
      </w:r>
      <w:r w:rsidR="00CD1D12">
        <w:rPr>
          <w:lang w:val="de-DE"/>
        </w:rPr>
        <w:t>über das hohe</w:t>
      </w:r>
      <w:r w:rsidR="00D92E8B">
        <w:rPr>
          <w:lang w:val="de-DE"/>
        </w:rPr>
        <w:t xml:space="preserve"> Vorjahresniveau </w:t>
      </w:r>
      <w:r w:rsidR="0085767E">
        <w:rPr>
          <w:lang w:val="de-DE"/>
        </w:rPr>
        <w:t>ansteigen</w:t>
      </w:r>
      <w:r w:rsidR="00DD73BA" w:rsidRPr="00EA725A">
        <w:rPr>
          <w:lang w:val="de-DE"/>
        </w:rPr>
        <w:t xml:space="preserve"> </w:t>
      </w:r>
    </w:p>
    <w:p w14:paraId="5E2F9A49" w14:textId="77777777" w:rsidR="004B68F6" w:rsidRPr="00075B68" w:rsidRDefault="007762C0" w:rsidP="00EA29B3">
      <w:pPr>
        <w:pStyle w:val="Listenabsatz"/>
        <w:numPr>
          <w:ilvl w:val="0"/>
          <w:numId w:val="1"/>
        </w:numPr>
        <w:rPr>
          <w:lang w:val="de-DE"/>
        </w:rPr>
      </w:pPr>
      <w:r w:rsidRPr="00075B68">
        <w:rPr>
          <w:lang w:val="de-DE"/>
        </w:rPr>
        <w:t>Mit d</w:t>
      </w:r>
      <w:r w:rsidR="00D92E8B" w:rsidRPr="00075B68">
        <w:rPr>
          <w:lang w:val="de-DE"/>
        </w:rPr>
        <w:t>igitale</w:t>
      </w:r>
      <w:r w:rsidRPr="00075B68">
        <w:rPr>
          <w:lang w:val="de-DE"/>
        </w:rPr>
        <w:t>n</w:t>
      </w:r>
      <w:r w:rsidR="00D92E8B" w:rsidRPr="00075B68">
        <w:rPr>
          <w:lang w:val="de-DE"/>
        </w:rPr>
        <w:t xml:space="preserve"> und nachhaltige</w:t>
      </w:r>
      <w:r w:rsidRPr="00075B68">
        <w:rPr>
          <w:lang w:val="de-DE"/>
        </w:rPr>
        <w:t>n</w:t>
      </w:r>
      <w:r w:rsidR="00D92E8B" w:rsidRPr="00075B68">
        <w:rPr>
          <w:lang w:val="de-DE"/>
        </w:rPr>
        <w:t xml:space="preserve"> Lösungen</w:t>
      </w:r>
      <w:r w:rsidRPr="00075B68">
        <w:rPr>
          <w:lang w:val="de-DE"/>
        </w:rPr>
        <w:t xml:space="preserve"> erschließt Koenig &amp; Bauer neue Geschäftsfelder</w:t>
      </w:r>
      <w:r w:rsidR="00D92E8B" w:rsidRPr="00075B68">
        <w:rPr>
          <w:lang w:val="de-DE"/>
        </w:rPr>
        <w:t xml:space="preserve">  </w:t>
      </w:r>
    </w:p>
    <w:p w14:paraId="633ED874" w14:textId="77777777" w:rsidR="00BE772E" w:rsidRDefault="00EA725A" w:rsidP="00EA725A">
      <w:pPr>
        <w:pStyle w:val="Listenabsatz"/>
        <w:numPr>
          <w:ilvl w:val="0"/>
          <w:numId w:val="1"/>
        </w:numPr>
        <w:rPr>
          <w:lang w:val="de-DE"/>
        </w:rPr>
      </w:pPr>
      <w:r>
        <w:rPr>
          <w:lang w:val="de-DE"/>
        </w:rPr>
        <w:t>Jahresprognose</w:t>
      </w:r>
      <w:r w:rsidRPr="00EA725A">
        <w:rPr>
          <w:lang w:val="de-DE"/>
        </w:rPr>
        <w:t xml:space="preserve"> 2022 </w:t>
      </w:r>
      <w:r w:rsidR="00E313BB">
        <w:rPr>
          <w:lang w:val="de-DE"/>
        </w:rPr>
        <w:t xml:space="preserve">bestätigt und </w:t>
      </w:r>
      <w:r w:rsidR="00BC2E96">
        <w:rPr>
          <w:lang w:val="de-DE"/>
        </w:rPr>
        <w:t>konkretisiert</w:t>
      </w:r>
      <w:r w:rsidR="008A39B6">
        <w:rPr>
          <w:lang w:val="de-DE"/>
        </w:rPr>
        <w:t>, Mittelfristziele bestätigt</w:t>
      </w:r>
    </w:p>
    <w:p w14:paraId="7D02D698" w14:textId="0AD39D15" w:rsidR="00E72111" w:rsidRPr="00FE7CAF" w:rsidRDefault="00AE533B" w:rsidP="00523D98">
      <w:pPr>
        <w:rPr>
          <w:lang w:val="de-DE"/>
        </w:rPr>
      </w:pPr>
      <w:r w:rsidRPr="00E4444A">
        <w:rPr>
          <w:b/>
          <w:color w:val="002355"/>
          <w:sz w:val="40"/>
          <w:szCs w:val="40"/>
          <w:lang w:val="de-DE"/>
        </w:rPr>
        <w:br/>
      </w:r>
      <w:r w:rsidRPr="00E4444A">
        <w:rPr>
          <w:lang w:val="de-DE"/>
        </w:rPr>
        <w:t xml:space="preserve">Würzburg, </w:t>
      </w:r>
      <w:r w:rsidR="00050114">
        <w:rPr>
          <w:lang w:val="de-DE"/>
        </w:rPr>
        <w:t>8.</w:t>
      </w:r>
      <w:r w:rsidR="00E84703">
        <w:rPr>
          <w:lang w:val="de-DE"/>
        </w:rPr>
        <w:t xml:space="preserve"> </w:t>
      </w:r>
      <w:r w:rsidR="00050114">
        <w:rPr>
          <w:lang w:val="de-DE"/>
        </w:rPr>
        <w:t>November</w:t>
      </w:r>
      <w:r w:rsidR="00B57942">
        <w:rPr>
          <w:lang w:val="de-DE"/>
        </w:rPr>
        <w:t xml:space="preserve"> 2022</w:t>
      </w:r>
      <w:r w:rsidRPr="00E4444A">
        <w:rPr>
          <w:lang w:val="de-DE"/>
        </w:rPr>
        <w:t xml:space="preserve"> </w:t>
      </w:r>
      <w:r w:rsidRPr="00E4444A">
        <w:rPr>
          <w:lang w:val="de-DE"/>
        </w:rPr>
        <w:br/>
        <w:t xml:space="preserve">Der Koenig &amp; Bauer-Konzern („Koenig &amp; Bauer“) </w:t>
      </w:r>
      <w:r w:rsidR="004C2C17">
        <w:rPr>
          <w:lang w:val="de-DE"/>
        </w:rPr>
        <w:t>befindet sich trotz eines turbulenten Konjunkturumfeld</w:t>
      </w:r>
      <w:r w:rsidR="00731F78">
        <w:rPr>
          <w:lang w:val="de-DE"/>
        </w:rPr>
        <w:t>s</w:t>
      </w:r>
      <w:r w:rsidR="004C2C17">
        <w:rPr>
          <w:lang w:val="de-DE"/>
        </w:rPr>
        <w:t xml:space="preserve"> mit einem starken dritten Quartal auf Wachstumskurs</w:t>
      </w:r>
      <w:r w:rsidR="009878C3">
        <w:rPr>
          <w:lang w:val="de-DE"/>
        </w:rPr>
        <w:t xml:space="preserve">. </w:t>
      </w:r>
      <w:r w:rsidR="00F53D34">
        <w:rPr>
          <w:lang w:val="de-DE"/>
        </w:rPr>
        <w:t xml:space="preserve">Wie </w:t>
      </w:r>
      <w:r w:rsidR="008E3948">
        <w:rPr>
          <w:lang w:val="de-DE"/>
        </w:rPr>
        <w:t>viele produzierende</w:t>
      </w:r>
      <w:r w:rsidR="00F53D34">
        <w:rPr>
          <w:lang w:val="de-DE"/>
        </w:rPr>
        <w:t xml:space="preserve"> Unternehmen </w:t>
      </w:r>
      <w:r w:rsidR="008E3948">
        <w:rPr>
          <w:lang w:val="de-DE"/>
        </w:rPr>
        <w:t>bewegt sich</w:t>
      </w:r>
      <w:r w:rsidR="00F53D34">
        <w:rPr>
          <w:lang w:val="de-DE"/>
        </w:rPr>
        <w:t xml:space="preserve"> </w:t>
      </w:r>
      <w:r w:rsidR="008E3948">
        <w:rPr>
          <w:lang w:val="de-DE"/>
        </w:rPr>
        <w:t xml:space="preserve">Koenig &amp; Bauer </w:t>
      </w:r>
      <w:r w:rsidR="00F53D34">
        <w:rPr>
          <w:lang w:val="de-DE"/>
        </w:rPr>
        <w:t xml:space="preserve">nach wie vor </w:t>
      </w:r>
      <w:r w:rsidR="00A41C1A" w:rsidRPr="00A41C1A">
        <w:rPr>
          <w:lang w:val="de-DE"/>
        </w:rPr>
        <w:t xml:space="preserve">im Spannungsfeld zwischen </w:t>
      </w:r>
      <w:r w:rsidR="00366D74">
        <w:rPr>
          <w:lang w:val="de-DE"/>
        </w:rPr>
        <w:t xml:space="preserve">hohen Auftragsbeständen </w:t>
      </w:r>
      <w:r w:rsidR="00A41C1A" w:rsidRPr="00A41C1A">
        <w:rPr>
          <w:lang w:val="de-DE"/>
        </w:rPr>
        <w:t xml:space="preserve">einerseits und </w:t>
      </w:r>
      <w:r w:rsidR="008E3948">
        <w:rPr>
          <w:lang w:val="de-DE"/>
        </w:rPr>
        <w:t xml:space="preserve">vielen negativen </w:t>
      </w:r>
      <w:r w:rsidR="00A41C1A" w:rsidRPr="00A41C1A">
        <w:rPr>
          <w:lang w:val="de-DE"/>
        </w:rPr>
        <w:t>Einflussfaktoren</w:t>
      </w:r>
      <w:r w:rsidR="00731F78">
        <w:rPr>
          <w:lang w:val="de-DE"/>
        </w:rPr>
        <w:t>,</w:t>
      </w:r>
      <w:r w:rsidR="00A41C1A" w:rsidRPr="00A41C1A">
        <w:rPr>
          <w:lang w:val="de-DE"/>
        </w:rPr>
        <w:t xml:space="preserve"> hauptsächlich auf der</w:t>
      </w:r>
      <w:r w:rsidR="00F53D34">
        <w:rPr>
          <w:lang w:val="de-DE"/>
        </w:rPr>
        <w:t xml:space="preserve"> Versorgungsseite</w:t>
      </w:r>
      <w:r w:rsidR="00731F78">
        <w:rPr>
          <w:lang w:val="de-DE"/>
        </w:rPr>
        <w:t>,</w:t>
      </w:r>
      <w:r w:rsidR="00F53D34">
        <w:rPr>
          <w:lang w:val="de-DE"/>
        </w:rPr>
        <w:t xml:space="preserve"> andererseits. „</w:t>
      </w:r>
      <w:r w:rsidR="002E680B">
        <w:rPr>
          <w:lang w:val="de-DE"/>
        </w:rPr>
        <w:t>U</w:t>
      </w:r>
      <w:r w:rsidR="00A73A6E">
        <w:rPr>
          <w:lang w:val="de-DE"/>
        </w:rPr>
        <w:t>nsere</w:t>
      </w:r>
      <w:r w:rsidR="00984793">
        <w:rPr>
          <w:lang w:val="de-DE"/>
        </w:rPr>
        <w:t xml:space="preserve"> Flexibilität und Kreativität</w:t>
      </w:r>
      <w:r w:rsidR="00A73A6E">
        <w:rPr>
          <w:lang w:val="de-DE"/>
        </w:rPr>
        <w:t xml:space="preserve"> </w:t>
      </w:r>
      <w:r w:rsidR="00984793">
        <w:rPr>
          <w:lang w:val="de-DE"/>
        </w:rPr>
        <w:t xml:space="preserve">– </w:t>
      </w:r>
      <w:r w:rsidR="00DB5938">
        <w:rPr>
          <w:lang w:val="de-DE"/>
        </w:rPr>
        <w:t>auch gemeinsam mit unseren Lieferant</w:t>
      </w:r>
      <w:r w:rsidR="00F74C9D">
        <w:rPr>
          <w:lang w:val="de-DE"/>
        </w:rPr>
        <w:t>en</w:t>
      </w:r>
      <w:r w:rsidR="00984793">
        <w:rPr>
          <w:lang w:val="de-DE"/>
        </w:rPr>
        <w:t xml:space="preserve"> – </w:t>
      </w:r>
      <w:r w:rsidR="002E680B">
        <w:rPr>
          <w:lang w:val="de-DE"/>
        </w:rPr>
        <w:t xml:space="preserve">zeigt </w:t>
      </w:r>
      <w:r w:rsidR="00F53D34">
        <w:rPr>
          <w:lang w:val="de-DE"/>
        </w:rPr>
        <w:t xml:space="preserve">Wirkung, denn wir haben in den vergangenen Monaten besser gelernt mit der außergewöhnlichen </w:t>
      </w:r>
      <w:r w:rsidR="00B477AA">
        <w:rPr>
          <w:lang w:val="de-DE"/>
        </w:rPr>
        <w:t>S</w:t>
      </w:r>
      <w:r w:rsidR="00F53D34">
        <w:rPr>
          <w:lang w:val="de-DE"/>
        </w:rPr>
        <w:t>ituation umzugehen</w:t>
      </w:r>
      <w:r w:rsidR="00DA08F5" w:rsidRPr="007537C6">
        <w:rPr>
          <w:lang w:val="de-DE"/>
        </w:rPr>
        <w:t xml:space="preserve">“, kommentiert </w:t>
      </w:r>
      <w:r w:rsidR="00592C76" w:rsidRPr="007537C6">
        <w:rPr>
          <w:lang w:val="de-DE"/>
        </w:rPr>
        <w:t>Dr. Andreas Pleßke, Vorstandssprecher bei Koenig &amp; Bauer</w:t>
      </w:r>
      <w:r w:rsidR="00DA08F5" w:rsidRPr="007537C6">
        <w:rPr>
          <w:lang w:val="de-DE"/>
        </w:rPr>
        <w:t xml:space="preserve"> </w:t>
      </w:r>
      <w:r w:rsidR="007762C0">
        <w:rPr>
          <w:lang w:val="de-DE"/>
        </w:rPr>
        <w:t xml:space="preserve">die positive </w:t>
      </w:r>
      <w:r w:rsidR="00984793">
        <w:rPr>
          <w:lang w:val="de-DE"/>
        </w:rPr>
        <w:t>Umsatz- und Ergebnisentwicklung</w:t>
      </w:r>
      <w:r w:rsidR="00F53D34">
        <w:rPr>
          <w:lang w:val="de-DE"/>
        </w:rPr>
        <w:t xml:space="preserve"> </w:t>
      </w:r>
      <w:r w:rsidR="00DA08F5" w:rsidRPr="007537C6">
        <w:rPr>
          <w:lang w:val="de-DE"/>
        </w:rPr>
        <w:t>und ergänzt: “</w:t>
      </w:r>
      <w:r w:rsidR="00F36062">
        <w:rPr>
          <w:lang w:val="de-DE"/>
        </w:rPr>
        <w:t>N</w:t>
      </w:r>
      <w:r w:rsidR="002E680B">
        <w:rPr>
          <w:lang w:val="de-DE"/>
        </w:rPr>
        <w:t xml:space="preserve">ach einem </w:t>
      </w:r>
      <w:r w:rsidR="00CD1D12">
        <w:rPr>
          <w:lang w:val="de-DE"/>
        </w:rPr>
        <w:t xml:space="preserve">starken Auftragseingang im ersten Halbjahr 2022 </w:t>
      </w:r>
      <w:r w:rsidR="00075B68">
        <w:rPr>
          <w:lang w:val="de-DE"/>
        </w:rPr>
        <w:t>ist die Kundennachfrage we</w:t>
      </w:r>
      <w:r w:rsidR="00F36062">
        <w:rPr>
          <w:lang w:val="de-DE"/>
        </w:rPr>
        <w:t>iterhin sehr robust und wir freuen uns</w:t>
      </w:r>
      <w:r w:rsidR="00731F78">
        <w:rPr>
          <w:lang w:val="de-DE"/>
        </w:rPr>
        <w:t>,</w:t>
      </w:r>
      <w:r w:rsidR="00F36062">
        <w:rPr>
          <w:lang w:val="de-DE"/>
        </w:rPr>
        <w:t xml:space="preserve"> mit </w:t>
      </w:r>
      <w:r w:rsidR="00477C46">
        <w:rPr>
          <w:lang w:val="de-DE"/>
        </w:rPr>
        <w:t>den</w:t>
      </w:r>
      <w:r w:rsidR="00F36062">
        <w:rPr>
          <w:lang w:val="de-DE"/>
        </w:rPr>
        <w:t xml:space="preserve"> </w:t>
      </w:r>
      <w:r w:rsidR="00A73A6E">
        <w:rPr>
          <w:lang w:val="de-DE"/>
        </w:rPr>
        <w:t>jüngsten</w:t>
      </w:r>
      <w:r w:rsidR="00F36062">
        <w:rPr>
          <w:lang w:val="de-DE"/>
        </w:rPr>
        <w:t xml:space="preserve"> digitalen und nachhaltigen Lösungsangeboten </w:t>
      </w:r>
      <w:r w:rsidR="00075B68">
        <w:rPr>
          <w:lang w:val="de-DE"/>
        </w:rPr>
        <w:t>neue Geschäftsfelder zu erschließen und somit unseren Kund</w:t>
      </w:r>
      <w:r w:rsidR="00F74C9D">
        <w:rPr>
          <w:lang w:val="de-DE"/>
        </w:rPr>
        <w:t>en</w:t>
      </w:r>
      <w:r w:rsidR="00075B68">
        <w:rPr>
          <w:lang w:val="de-DE"/>
        </w:rPr>
        <w:t xml:space="preserve"> </w:t>
      </w:r>
      <w:r w:rsidR="00F36062">
        <w:rPr>
          <w:lang w:val="de-DE"/>
        </w:rPr>
        <w:t xml:space="preserve">einen Mehrwert </w:t>
      </w:r>
      <w:r w:rsidR="00672AC3">
        <w:rPr>
          <w:lang w:val="de-DE"/>
        </w:rPr>
        <w:t>zu bieten</w:t>
      </w:r>
      <w:r w:rsidR="002E680B" w:rsidRPr="00F36062">
        <w:rPr>
          <w:lang w:val="de-DE"/>
        </w:rPr>
        <w:t>.</w:t>
      </w:r>
      <w:r w:rsidR="00B813FD" w:rsidRPr="00F36062">
        <w:rPr>
          <w:lang w:val="de-DE"/>
        </w:rPr>
        <w:t>“</w:t>
      </w:r>
    </w:p>
    <w:p w14:paraId="70EF7A1B" w14:textId="75C8D18E" w:rsidR="00672AC3" w:rsidRDefault="00263D79" w:rsidP="00672AC3">
      <w:pPr>
        <w:rPr>
          <w:lang w:val="de-DE"/>
        </w:rPr>
      </w:pPr>
      <w:r>
        <w:rPr>
          <w:b/>
          <w:color w:val="002355"/>
          <w:lang w:val="de-DE"/>
        </w:rPr>
        <w:t xml:space="preserve">Zuwächse in den Segmenten Sheetfed und Digital &amp; Webfed lassen </w:t>
      </w:r>
      <w:r w:rsidR="00672AC3">
        <w:rPr>
          <w:b/>
          <w:color w:val="002355"/>
          <w:lang w:val="de-DE"/>
        </w:rPr>
        <w:t xml:space="preserve">den Umsatz </w:t>
      </w:r>
      <w:r>
        <w:rPr>
          <w:b/>
          <w:color w:val="002355"/>
          <w:lang w:val="de-DE"/>
        </w:rPr>
        <w:t>steigen</w:t>
      </w:r>
      <w:r w:rsidR="006C260F">
        <w:rPr>
          <w:b/>
          <w:color w:val="002355"/>
          <w:lang w:val="de-DE"/>
        </w:rPr>
        <w:br/>
      </w:r>
      <w:r w:rsidR="00672AC3" w:rsidRPr="00D7614A">
        <w:rPr>
          <w:lang w:val="de-DE"/>
        </w:rPr>
        <w:t xml:space="preserve">Der Konzernumsatz </w:t>
      </w:r>
      <w:r w:rsidR="00672AC3">
        <w:rPr>
          <w:lang w:val="de-DE"/>
        </w:rPr>
        <w:t xml:space="preserve">erhöhte sich von Juli bis September 2022 </w:t>
      </w:r>
      <w:r w:rsidR="00B25423">
        <w:rPr>
          <w:lang w:val="de-DE"/>
        </w:rPr>
        <w:t xml:space="preserve">gegenüber dem Vorjahresquartal </w:t>
      </w:r>
      <w:r w:rsidR="00672AC3">
        <w:rPr>
          <w:lang w:val="de-DE"/>
        </w:rPr>
        <w:t>um 6,7 % auf 313,9 Mio. €</w:t>
      </w:r>
      <w:r w:rsidR="00B25423">
        <w:rPr>
          <w:lang w:val="de-DE"/>
        </w:rPr>
        <w:t>. Unterjährig fiel der Zuwachs mit einer Steigerung gegenüber Q1 mit 31,7 % und gegenüber Q2 mit 23,9 % noch stärker aus. Dazu haben vor allem die Segmente Sheetfed und Digital &amp; Webfed mit ihren Produkt- und Lösungsangeboten beigetragen. Kumuliert lag der Konzernumsatz m</w:t>
      </w:r>
      <w:r w:rsidR="00B25423" w:rsidRPr="00B25423">
        <w:rPr>
          <w:lang w:val="de-DE"/>
        </w:rPr>
        <w:t xml:space="preserve">it 805,7 Mio. € um 2,3 % über dem Wert des Vorjahres. </w:t>
      </w:r>
      <w:r w:rsidR="000B5A46">
        <w:rPr>
          <w:lang w:val="de-DE"/>
        </w:rPr>
        <w:t>D</w:t>
      </w:r>
      <w:r w:rsidR="002E49CA">
        <w:rPr>
          <w:lang w:val="de-DE"/>
        </w:rPr>
        <w:t>er Umsatzanteil</w:t>
      </w:r>
      <w:r w:rsidR="001E4A24">
        <w:rPr>
          <w:lang w:val="de-DE"/>
        </w:rPr>
        <w:t>,</w:t>
      </w:r>
      <w:r w:rsidR="002E49CA">
        <w:rPr>
          <w:lang w:val="de-DE"/>
        </w:rPr>
        <w:t xml:space="preserve"> der im Servicebereich erzielt wurde</w:t>
      </w:r>
      <w:r w:rsidR="001E4A24">
        <w:rPr>
          <w:lang w:val="de-DE"/>
        </w:rPr>
        <w:t>,</w:t>
      </w:r>
      <w:r w:rsidR="002E49CA">
        <w:rPr>
          <w:lang w:val="de-DE"/>
        </w:rPr>
        <w:t xml:space="preserve"> </w:t>
      </w:r>
      <w:r w:rsidR="000B5A46">
        <w:rPr>
          <w:lang w:val="de-DE"/>
        </w:rPr>
        <w:t xml:space="preserve">konnte </w:t>
      </w:r>
      <w:r w:rsidR="002E49CA">
        <w:rPr>
          <w:lang w:val="de-DE"/>
        </w:rPr>
        <w:t xml:space="preserve">auf </w:t>
      </w:r>
      <w:r w:rsidR="002E49CA" w:rsidRPr="002E49CA">
        <w:rPr>
          <w:lang w:val="de-DE"/>
        </w:rPr>
        <w:t xml:space="preserve">32,2 % </w:t>
      </w:r>
      <w:r w:rsidR="000B5A46">
        <w:rPr>
          <w:lang w:val="de-DE"/>
        </w:rPr>
        <w:t>(Vj</w:t>
      </w:r>
      <w:r w:rsidR="001E4A24">
        <w:rPr>
          <w:lang w:val="de-DE"/>
        </w:rPr>
        <w:t>.</w:t>
      </w:r>
      <w:r w:rsidR="000B5A46">
        <w:rPr>
          <w:lang w:val="de-DE"/>
        </w:rPr>
        <w:t xml:space="preserve">: </w:t>
      </w:r>
      <w:r w:rsidR="002E49CA" w:rsidRPr="002E49CA">
        <w:rPr>
          <w:lang w:val="de-DE"/>
        </w:rPr>
        <w:t>29,9 %</w:t>
      </w:r>
      <w:r w:rsidR="000B5A46">
        <w:rPr>
          <w:lang w:val="de-DE"/>
        </w:rPr>
        <w:t>) ge</w:t>
      </w:r>
      <w:r w:rsidR="002E49CA">
        <w:rPr>
          <w:lang w:val="de-DE"/>
        </w:rPr>
        <w:t>steigert werden</w:t>
      </w:r>
      <w:r w:rsidR="002E49CA" w:rsidRPr="002E49CA">
        <w:rPr>
          <w:lang w:val="de-DE"/>
        </w:rPr>
        <w:t xml:space="preserve">. </w:t>
      </w:r>
    </w:p>
    <w:p w14:paraId="2E2C4570" w14:textId="52D25CAF" w:rsidR="00F41835" w:rsidRDefault="002E49CA" w:rsidP="009F2FF1">
      <w:pPr>
        <w:rPr>
          <w:lang w:val="de-DE"/>
        </w:rPr>
      </w:pPr>
      <w:r w:rsidRPr="002E49CA">
        <w:rPr>
          <w:b/>
          <w:color w:val="002355"/>
          <w:lang w:val="de-DE"/>
        </w:rPr>
        <w:lastRenderedPageBreak/>
        <w:t xml:space="preserve">Starke unterjährige profitable Ergebnisverbesserung trotz negativer </w:t>
      </w:r>
      <w:r w:rsidR="00D043AF">
        <w:rPr>
          <w:b/>
          <w:color w:val="002355"/>
          <w:lang w:val="de-DE"/>
        </w:rPr>
        <w:t xml:space="preserve">externer </w:t>
      </w:r>
      <w:r w:rsidRPr="002E49CA">
        <w:rPr>
          <w:b/>
          <w:color w:val="002355"/>
          <w:lang w:val="de-DE"/>
        </w:rPr>
        <w:t>Einflussfaktoren</w:t>
      </w:r>
      <w:r>
        <w:rPr>
          <w:b/>
          <w:color w:val="002355"/>
          <w:lang w:val="de-DE"/>
        </w:rPr>
        <w:br/>
      </w:r>
      <w:r w:rsidR="00672AC3" w:rsidRPr="00D7614A">
        <w:rPr>
          <w:lang w:val="de-DE"/>
        </w:rPr>
        <w:t>Ergebnisseitig konnte</w:t>
      </w:r>
      <w:r>
        <w:rPr>
          <w:lang w:val="de-DE"/>
        </w:rPr>
        <w:t xml:space="preserve"> Koenig &amp; Bauer im dritten Quartal ein EBIT von </w:t>
      </w:r>
      <w:r w:rsidR="00D043AF">
        <w:rPr>
          <w:lang w:val="de-DE"/>
        </w:rPr>
        <w:t>10,8 Mio. € erzielen</w:t>
      </w:r>
      <w:r w:rsidR="006A4063">
        <w:rPr>
          <w:lang w:val="de-DE"/>
        </w:rPr>
        <w:t xml:space="preserve"> (Vj.: 10,3 Mio. €)</w:t>
      </w:r>
      <w:r w:rsidR="00D043AF">
        <w:rPr>
          <w:lang w:val="de-DE"/>
        </w:rPr>
        <w:t>. Die profitable Ergebnisverbesserung zeigt sich insbesondere im Vergleich zu Q1</w:t>
      </w:r>
      <w:r w:rsidR="00731F78">
        <w:rPr>
          <w:lang w:val="de-DE"/>
        </w:rPr>
        <w:t>. H</w:t>
      </w:r>
      <w:r w:rsidR="006A4063">
        <w:rPr>
          <w:lang w:val="de-DE"/>
        </w:rPr>
        <w:t xml:space="preserve">ier lag das EBIT bei -8,5 Mio. € und in Q2 bei -5,3 Mio. €. </w:t>
      </w:r>
      <w:r w:rsidR="00664A8C">
        <w:rPr>
          <w:lang w:val="de-DE"/>
        </w:rPr>
        <w:t xml:space="preserve">Kumuliert </w:t>
      </w:r>
      <w:r w:rsidR="00664A8C" w:rsidRPr="00664A8C">
        <w:rPr>
          <w:lang w:val="de-DE"/>
        </w:rPr>
        <w:t xml:space="preserve">ergibt sich ein EBIT von -3,0 Mio. € (Vj.: 16,7 Mio. €). Der Vorjahreswert war infolge einer effizienteren Umsetzung der Personalmaßnahmen im Rahmen von P24x </w:t>
      </w:r>
      <w:r w:rsidR="00664A8C">
        <w:rPr>
          <w:lang w:val="de-DE"/>
        </w:rPr>
        <w:t>per Saldo mit</w:t>
      </w:r>
      <w:r w:rsidR="00664A8C" w:rsidRPr="00664A8C">
        <w:rPr>
          <w:lang w:val="de-DE"/>
        </w:rPr>
        <w:t xml:space="preserve"> 21,3 Mio. € positiv beeinflusst. Somit konnte eine operative Ergebnisverbesserung um 1,6 Mio. € erzielt werden</w:t>
      </w:r>
      <w:r w:rsidR="008A39B6">
        <w:rPr>
          <w:lang w:val="de-DE"/>
        </w:rPr>
        <w:t>.</w:t>
      </w:r>
      <w:r w:rsidR="008A39B6">
        <w:rPr>
          <w:lang w:val="de-DE"/>
        </w:rPr>
        <w:br/>
      </w:r>
      <w:r w:rsidR="00664A8C" w:rsidRPr="00664A8C">
        <w:rPr>
          <w:lang w:val="de-DE"/>
        </w:rPr>
        <w:t>Die operative Verbesserung im Vergleich zu den ersten neun Monaten 2021 ist trotz der geringeren Nutzung von Kurzarbeit im Vorjahr</w:t>
      </w:r>
      <w:r w:rsidR="001E4A24">
        <w:rPr>
          <w:lang w:val="de-DE"/>
        </w:rPr>
        <w:t xml:space="preserve"> (rund 8 Mio. €)</w:t>
      </w:r>
      <w:r w:rsidR="00664A8C" w:rsidRPr="00664A8C">
        <w:rPr>
          <w:lang w:val="de-DE"/>
        </w:rPr>
        <w:t>, eines positiven Volumen- und Mixeffekts</w:t>
      </w:r>
      <w:r w:rsidR="001E4A24">
        <w:rPr>
          <w:lang w:val="de-DE"/>
        </w:rPr>
        <w:t xml:space="preserve"> </w:t>
      </w:r>
      <w:r w:rsidR="00664A8C" w:rsidRPr="00664A8C">
        <w:rPr>
          <w:lang w:val="de-DE"/>
        </w:rPr>
        <w:t>(rund 5 Mio. €) und negativen sonstigen Effekten</w:t>
      </w:r>
      <w:r w:rsidR="00B359B2">
        <w:rPr>
          <w:lang w:val="de-DE"/>
        </w:rPr>
        <w:t xml:space="preserve"> (rund 13 Mio. €) </w:t>
      </w:r>
      <w:r w:rsidR="00664A8C" w:rsidRPr="00664A8C">
        <w:rPr>
          <w:lang w:val="de-DE"/>
        </w:rPr>
        <w:t>hauptsächlich auf das Effizienzprogramm P24x (rund 24 Mio. €) zurückzuführen. Die Material- und Energieteuerung (rund 24 Mio. €) konnte durch die angekündigten Preiserhöhungen (rund 18 Mio. €) nicht gänzlich ausgeglichen werden. Dies liegt vor allem an dem zeitlichen Versatz zwischen Preiserhöhungen und den Preisspitzen i</w:t>
      </w:r>
      <w:r w:rsidR="0033083A">
        <w:rPr>
          <w:lang w:val="de-DE"/>
        </w:rPr>
        <w:t xml:space="preserve">m dritten </w:t>
      </w:r>
      <w:r w:rsidR="00664A8C" w:rsidRPr="00664A8C">
        <w:rPr>
          <w:lang w:val="de-DE"/>
        </w:rPr>
        <w:t>Q</w:t>
      </w:r>
      <w:r w:rsidR="0033083A">
        <w:rPr>
          <w:lang w:val="de-DE"/>
        </w:rPr>
        <w:t>uartal</w:t>
      </w:r>
      <w:r w:rsidR="00731F78">
        <w:rPr>
          <w:lang w:val="de-DE"/>
        </w:rPr>
        <w:t>,</w:t>
      </w:r>
      <w:r w:rsidR="00664A8C" w:rsidRPr="00664A8C">
        <w:rPr>
          <w:lang w:val="de-DE"/>
        </w:rPr>
        <w:t xml:space="preserve"> beispielsweise bei den Energiekosten und elektronischen Bauteilen. Positiv zu bewerten ist, dass der Anteil der sonstigen Effekte im Vergleich zum ersten Halbjahr 2022 nicht weiter zugenommen hat. Sie beinhalten neben Forderungsbewertungen und Währungseffekten auch notwendige Mehr- oder Nacharbeiten an den Anlagen und Maschinen aufgrund der gestörten Lieferketten und belasten die Produktivität sowohl in den Werken als auch vor Ort bei den Kund:innen.</w:t>
      </w:r>
      <w:r w:rsidR="00664A8C">
        <w:rPr>
          <w:lang w:val="de-DE"/>
        </w:rPr>
        <w:t xml:space="preserve"> </w:t>
      </w:r>
      <w:r w:rsidR="00B359B2">
        <w:rPr>
          <w:lang w:val="de-DE"/>
        </w:rPr>
        <w:br/>
      </w:r>
      <w:r w:rsidR="00672AC3" w:rsidRPr="004A1E0E">
        <w:rPr>
          <w:lang w:val="de-DE"/>
        </w:rPr>
        <w:t xml:space="preserve">Nach Steuern vom Einkommen und Ertrag lag das Konzernergebnis zum 30. </w:t>
      </w:r>
      <w:r w:rsidR="007E05F7">
        <w:rPr>
          <w:lang w:val="de-DE"/>
        </w:rPr>
        <w:t>September</w:t>
      </w:r>
      <w:r w:rsidR="00672AC3" w:rsidRPr="004A1E0E">
        <w:rPr>
          <w:lang w:val="de-DE"/>
        </w:rPr>
        <w:t xml:space="preserve"> 2022 </w:t>
      </w:r>
      <w:r w:rsidR="007E05F7" w:rsidRPr="007E05F7">
        <w:rPr>
          <w:lang w:val="de-DE"/>
        </w:rPr>
        <w:t>bei -11,0 Mio. € (Vj.: 5,5 Mio. €). Dies entspricht einem anteiligen Ergebnis je Aktie von -0,70 € (Vj.: 0,31 €).</w:t>
      </w:r>
      <w:r w:rsidR="00B359B2">
        <w:rPr>
          <w:lang w:val="de-DE"/>
        </w:rPr>
        <w:t xml:space="preserve"> </w:t>
      </w:r>
      <w:r w:rsidR="00672AC3">
        <w:rPr>
          <w:lang w:val="de-DE"/>
        </w:rPr>
        <w:t>Mit einer Konzerne</w:t>
      </w:r>
      <w:r w:rsidR="00672AC3" w:rsidRPr="00D11B3C">
        <w:rPr>
          <w:lang w:val="de-DE"/>
        </w:rPr>
        <w:t xml:space="preserve">igenkapitalquote </w:t>
      </w:r>
      <w:r w:rsidR="00672AC3">
        <w:rPr>
          <w:lang w:val="de-DE"/>
        </w:rPr>
        <w:t>von</w:t>
      </w:r>
      <w:r w:rsidR="00672AC3" w:rsidRPr="00D11B3C">
        <w:rPr>
          <w:lang w:val="de-DE"/>
        </w:rPr>
        <w:t xml:space="preserve"> </w:t>
      </w:r>
      <w:r w:rsidR="00B359B2">
        <w:rPr>
          <w:lang w:val="de-DE"/>
        </w:rPr>
        <w:t>28,5</w:t>
      </w:r>
      <w:r w:rsidR="00672AC3" w:rsidRPr="00990953">
        <w:rPr>
          <w:lang w:val="de-DE"/>
        </w:rPr>
        <w:t xml:space="preserve"> %</w:t>
      </w:r>
      <w:r w:rsidR="00672AC3" w:rsidRPr="00D11B3C">
        <w:rPr>
          <w:lang w:val="de-DE"/>
        </w:rPr>
        <w:t xml:space="preserve"> (Jahresende 20</w:t>
      </w:r>
      <w:r w:rsidR="00672AC3">
        <w:rPr>
          <w:lang w:val="de-DE"/>
        </w:rPr>
        <w:t xml:space="preserve">21: 28,7 %) ist das Unternehmen mit dieser Eigenkapitalbasis und </w:t>
      </w:r>
      <w:r w:rsidR="00672AC3" w:rsidRPr="004E12CC">
        <w:rPr>
          <w:lang w:val="de-DE"/>
        </w:rPr>
        <w:t>mehr als 250 Mio. € frei verfügbaren liquiden Mitteln finanziell gut aufgestellt.</w:t>
      </w:r>
    </w:p>
    <w:p w14:paraId="73709541" w14:textId="77777777" w:rsidR="00964D55" w:rsidRDefault="00964D55" w:rsidP="00D7614A">
      <w:pPr>
        <w:rPr>
          <w:lang w:val="de-DE"/>
        </w:rPr>
      </w:pPr>
      <w:r>
        <w:rPr>
          <w:b/>
          <w:color w:val="002355"/>
          <w:lang w:val="de-DE"/>
        </w:rPr>
        <w:t>R</w:t>
      </w:r>
      <w:r w:rsidRPr="00964D55">
        <w:rPr>
          <w:b/>
          <w:color w:val="002355"/>
          <w:lang w:val="de-DE"/>
        </w:rPr>
        <w:t>obuste Kundennachfrage im dritten Quartal lässt den Auftragseingang kumuliert um rund 5 % über das hohe Vorjahresniveau ansteigen</w:t>
      </w:r>
      <w:r w:rsidR="00D7614A">
        <w:rPr>
          <w:b/>
          <w:color w:val="002355"/>
          <w:lang w:val="de-DE"/>
        </w:rPr>
        <w:br/>
      </w:r>
      <w:r w:rsidRPr="00964D55">
        <w:rPr>
          <w:lang w:val="de-DE"/>
        </w:rPr>
        <w:t xml:space="preserve">In den ersten neun Monaten 2022 lag der Auftragseingang mit 1.025,9 Mio. € im Koenig &amp; Bauer-Konzern um 4,8 % über dem bereits guten Vorjahreswert von 978,6 Mio. €. </w:t>
      </w:r>
      <w:r>
        <w:rPr>
          <w:lang w:val="de-DE"/>
        </w:rPr>
        <w:t xml:space="preserve">Dazu hat auch die weiterhin robuste Kundennachfrage im dritten Quartal mit 333,0 Mio. € beigetragen. </w:t>
      </w:r>
      <w:r>
        <w:rPr>
          <w:lang w:val="de-DE"/>
        </w:rPr>
        <w:br/>
      </w:r>
      <w:r w:rsidRPr="00964D55">
        <w:rPr>
          <w:lang w:val="de-DE"/>
        </w:rPr>
        <w:t xml:space="preserve">Der Auftragsbestand </w:t>
      </w:r>
      <w:r>
        <w:rPr>
          <w:lang w:val="de-DE"/>
        </w:rPr>
        <w:t xml:space="preserve">erhöhte sich somit </w:t>
      </w:r>
      <w:r w:rsidRPr="00964D55">
        <w:rPr>
          <w:lang w:val="de-DE"/>
        </w:rPr>
        <w:t xml:space="preserve">um 24,8 % </w:t>
      </w:r>
      <w:r>
        <w:rPr>
          <w:lang w:val="de-DE"/>
        </w:rPr>
        <w:t xml:space="preserve">gegenüber dem Vorjahr auf </w:t>
      </w:r>
      <w:r w:rsidRPr="00964D55">
        <w:rPr>
          <w:lang w:val="de-DE"/>
        </w:rPr>
        <w:t xml:space="preserve">1.027,0 Mio. € zum </w:t>
      </w:r>
      <w:r>
        <w:rPr>
          <w:lang w:val="de-DE"/>
        </w:rPr>
        <w:t xml:space="preserve">30. September 2022 </w:t>
      </w:r>
      <w:r w:rsidRPr="00964D55">
        <w:rPr>
          <w:lang w:val="de-DE"/>
        </w:rPr>
        <w:t xml:space="preserve">und dient als solide Basis für das </w:t>
      </w:r>
      <w:r>
        <w:rPr>
          <w:lang w:val="de-DE"/>
        </w:rPr>
        <w:t>vierte Quartal 2022 und darüber hinaus.</w:t>
      </w:r>
      <w:r w:rsidRPr="00964D55">
        <w:rPr>
          <w:lang w:val="de-DE"/>
        </w:rPr>
        <w:t xml:space="preserve"> </w:t>
      </w:r>
      <w:r>
        <w:rPr>
          <w:lang w:val="de-DE"/>
        </w:rPr>
        <w:t xml:space="preserve"> </w:t>
      </w:r>
    </w:p>
    <w:p w14:paraId="411AC7F6" w14:textId="6DFB00B3" w:rsidR="00D75C57" w:rsidRPr="00602A95" w:rsidRDefault="00964D55" w:rsidP="00D7614A">
      <w:pPr>
        <w:rPr>
          <w:lang w:val="de-DE"/>
        </w:rPr>
      </w:pPr>
      <w:r w:rsidRPr="00964D55">
        <w:rPr>
          <w:b/>
          <w:color w:val="002355"/>
          <w:lang w:val="de-DE"/>
        </w:rPr>
        <w:t xml:space="preserve">Mit digitalen und nachhaltigen Lösungen erschließt Koenig &amp; Bauer neue Geschäftsfelder  </w:t>
      </w:r>
      <w:r w:rsidR="009A4A6B">
        <w:rPr>
          <w:b/>
          <w:color w:val="002355"/>
          <w:lang w:val="de-DE"/>
        </w:rPr>
        <w:br/>
      </w:r>
      <w:r w:rsidR="00D75C57" w:rsidRPr="00D75C57">
        <w:rPr>
          <w:lang w:val="de-DE"/>
        </w:rPr>
        <w:t xml:space="preserve">Die neue </w:t>
      </w:r>
      <w:r w:rsidR="00D75C57">
        <w:rPr>
          <w:lang w:val="de-DE"/>
        </w:rPr>
        <w:t>konzernübergreifende</w:t>
      </w:r>
      <w:r w:rsidR="00D75C57" w:rsidRPr="00D75C57">
        <w:rPr>
          <w:lang w:val="de-DE"/>
        </w:rPr>
        <w:t xml:space="preserve"> Digital-Einheit </w:t>
      </w:r>
      <w:r w:rsidR="00D75C57">
        <w:rPr>
          <w:lang w:val="de-DE"/>
        </w:rPr>
        <w:t xml:space="preserve">unter der Leitung von </w:t>
      </w:r>
      <w:r w:rsidR="00D75C57" w:rsidRPr="009A4A6B">
        <w:rPr>
          <w:lang w:val="de-DE"/>
        </w:rPr>
        <w:t xml:space="preserve">Sandra Wagner, Vice President Digitalisation </w:t>
      </w:r>
      <w:r w:rsidR="00D75C57">
        <w:rPr>
          <w:lang w:val="de-DE"/>
        </w:rPr>
        <w:t xml:space="preserve">bei Koenig &amp; Bauer, </w:t>
      </w:r>
      <w:r w:rsidR="00D75C57" w:rsidRPr="00D75C57">
        <w:rPr>
          <w:lang w:val="de-DE"/>
        </w:rPr>
        <w:t>koordiniert und unterstützt die Entwicklung, Umsetzung und Markteinführung digitaler Produkte und Dienste – von der ersten Idee bis zur Marktreife. „Wir richten den Blick auf unsere Kund:innen und unterstützen sie, wo immer sie mit digitalen Lösungen noch profitabler we</w:t>
      </w:r>
      <w:r w:rsidR="00D75C57">
        <w:rPr>
          <w:lang w:val="de-DE"/>
        </w:rPr>
        <w:t xml:space="preserve">rden können“, so Wagner. </w:t>
      </w:r>
      <w:r w:rsidR="00602A95">
        <w:rPr>
          <w:color w:val="0A0F0A"/>
          <w:shd w:val="clear" w:color="auto" w:fill="FFFFFF"/>
          <w:lang w:val="de-DE"/>
        </w:rPr>
        <w:t xml:space="preserve">Anfang Oktober hat </w:t>
      </w:r>
      <w:r w:rsidR="000D42C0">
        <w:rPr>
          <w:color w:val="0A0F0A"/>
          <w:shd w:val="clear" w:color="auto" w:fill="FFFFFF"/>
          <w:lang w:val="de-DE"/>
        </w:rPr>
        <w:t>die Digital-Einheit</w:t>
      </w:r>
      <w:r w:rsidR="00602A95">
        <w:rPr>
          <w:color w:val="0A0F0A"/>
          <w:shd w:val="clear" w:color="auto" w:fill="FFFFFF"/>
          <w:lang w:val="de-DE"/>
        </w:rPr>
        <w:t xml:space="preserve"> mit einer branchenspezifischen Lösung für ganzheitliches Energiemanagement ein digitales Produkt auf den Markt gebracht</w:t>
      </w:r>
      <w:r w:rsidR="00602A95" w:rsidRPr="00602A95">
        <w:rPr>
          <w:color w:val="0A0F0A"/>
          <w:shd w:val="clear" w:color="auto" w:fill="FFFFFF"/>
          <w:lang w:val="de-DE"/>
        </w:rPr>
        <w:t xml:space="preserve">, das die zwei Bestandteile </w:t>
      </w:r>
      <w:r w:rsidR="00F12193">
        <w:rPr>
          <w:color w:val="0A0F0A"/>
          <w:shd w:val="clear" w:color="auto" w:fill="FFFFFF"/>
          <w:lang w:val="de-DE"/>
        </w:rPr>
        <w:t>„Nachhaltigkeit“</w:t>
      </w:r>
      <w:r w:rsidR="00602A95" w:rsidRPr="00602A95">
        <w:rPr>
          <w:color w:val="0A0F0A"/>
          <w:shd w:val="clear" w:color="auto" w:fill="FFFFFF"/>
          <w:lang w:val="de-DE"/>
        </w:rPr>
        <w:t xml:space="preserve"> und </w:t>
      </w:r>
      <w:r w:rsidR="00F12193">
        <w:rPr>
          <w:color w:val="0A0F0A"/>
          <w:shd w:val="clear" w:color="auto" w:fill="FFFFFF"/>
          <w:lang w:val="de-DE"/>
        </w:rPr>
        <w:t>„</w:t>
      </w:r>
      <w:r w:rsidR="00602A95" w:rsidRPr="00602A95">
        <w:rPr>
          <w:color w:val="0A0F0A"/>
          <w:shd w:val="clear" w:color="auto" w:fill="FFFFFF"/>
          <w:lang w:val="de-DE"/>
        </w:rPr>
        <w:t>Digital</w:t>
      </w:r>
      <w:r w:rsidR="001E4A24">
        <w:rPr>
          <w:color w:val="0A0F0A"/>
          <w:shd w:val="clear" w:color="auto" w:fill="FFFFFF"/>
          <w:lang w:val="de-DE"/>
        </w:rPr>
        <w:t>isierung</w:t>
      </w:r>
      <w:r w:rsidR="00F12193">
        <w:rPr>
          <w:color w:val="0A0F0A"/>
          <w:shd w:val="clear" w:color="auto" w:fill="FFFFFF"/>
          <w:lang w:val="de-DE"/>
        </w:rPr>
        <w:t>“</w:t>
      </w:r>
      <w:r w:rsidR="00602A95" w:rsidRPr="00602A95">
        <w:rPr>
          <w:color w:val="0A0F0A"/>
          <w:shd w:val="clear" w:color="auto" w:fill="FFFFFF"/>
          <w:lang w:val="de-DE"/>
        </w:rPr>
        <w:t xml:space="preserve"> der Konzernstrategie „Exceeding Print“ miteinander vereint. Denn gemeinsam mit seinen weltweiten Kund:innen hat Koenig &amp; Bauer nicht nur großen Einfluss auf die Welt von Druck und Verpackung, sondern ebenso eine Verantwortung für die nachhaltige Gestaltung von Produktionsprozessen.</w:t>
      </w:r>
      <w:r w:rsidR="00602A95">
        <w:rPr>
          <w:color w:val="0A0F0A"/>
          <w:shd w:val="clear" w:color="auto" w:fill="FFFFFF"/>
          <w:lang w:val="de-DE"/>
        </w:rPr>
        <w:t xml:space="preserve"> </w:t>
      </w:r>
      <w:r w:rsidR="00602A95" w:rsidRPr="00602A95">
        <w:rPr>
          <w:color w:val="0A0F0A"/>
          <w:shd w:val="clear" w:color="auto" w:fill="FFFFFF"/>
          <w:lang w:val="de-DE"/>
        </w:rPr>
        <w:t>Die drei Produktbestandteile des Energiemanagements</w:t>
      </w:r>
      <w:r w:rsidR="00BC1A8B">
        <w:rPr>
          <w:color w:val="0A0F0A"/>
          <w:shd w:val="clear" w:color="auto" w:fill="FFFFFF"/>
          <w:lang w:val="de-DE"/>
        </w:rPr>
        <w:t xml:space="preserve"> </w:t>
      </w:r>
      <w:r w:rsidR="00602A95" w:rsidRPr="00602A95">
        <w:rPr>
          <w:color w:val="0A0F0A"/>
          <w:shd w:val="clear" w:color="auto" w:fill="FFFFFF"/>
          <w:lang w:val="de-DE"/>
        </w:rPr>
        <w:t>– die automatisierte Erfassung von Messdaten, die Visualisierung der Ergebnisse sowie die daraus abgeleiteten Maßnahmen, verbunden mit einer professionellen Energieberatung</w:t>
      </w:r>
      <w:r w:rsidR="00F74C9D">
        <w:rPr>
          <w:color w:val="0A0F0A"/>
          <w:shd w:val="clear" w:color="auto" w:fill="FFFFFF"/>
          <w:lang w:val="de-DE"/>
        </w:rPr>
        <w:t>,</w:t>
      </w:r>
      <w:r w:rsidR="00602A95" w:rsidRPr="00602A95">
        <w:rPr>
          <w:color w:val="0A0F0A"/>
          <w:shd w:val="clear" w:color="auto" w:fill="FFFFFF"/>
          <w:lang w:val="de-DE"/>
        </w:rPr>
        <w:t xml:space="preserve"> ermöglichen</w:t>
      </w:r>
      <w:r w:rsidR="00602A95">
        <w:rPr>
          <w:color w:val="0A0F0A"/>
          <w:shd w:val="clear" w:color="auto" w:fill="FFFFFF"/>
          <w:lang w:val="de-DE"/>
        </w:rPr>
        <w:t xml:space="preserve"> eine effizientere Produktion. </w:t>
      </w:r>
      <w:r w:rsidR="00602A95" w:rsidRPr="00602A95">
        <w:rPr>
          <w:color w:val="0A0F0A"/>
          <w:shd w:val="clear" w:color="auto" w:fill="FFFFFF"/>
          <w:lang w:val="de-DE"/>
        </w:rPr>
        <w:t xml:space="preserve">Mit VisuEnergy X </w:t>
      </w:r>
      <w:r w:rsidR="00602A95">
        <w:rPr>
          <w:color w:val="0A0F0A"/>
          <w:shd w:val="clear" w:color="auto" w:fill="FFFFFF"/>
          <w:lang w:val="de-DE"/>
        </w:rPr>
        <w:t xml:space="preserve">können </w:t>
      </w:r>
      <w:r w:rsidR="00602A95" w:rsidRPr="00602A95">
        <w:rPr>
          <w:color w:val="0A0F0A"/>
          <w:shd w:val="clear" w:color="auto" w:fill="FFFFFF"/>
          <w:lang w:val="de-DE"/>
        </w:rPr>
        <w:t>nachhaltige Energieeinsparungen von durchschnittlich 7 bis 10 Prozent in der Reg</w:t>
      </w:r>
      <w:r w:rsidR="00602A95">
        <w:rPr>
          <w:color w:val="0A0F0A"/>
          <w:shd w:val="clear" w:color="auto" w:fill="FFFFFF"/>
          <w:lang w:val="de-DE"/>
        </w:rPr>
        <w:t xml:space="preserve">el bereits ab dem ersten Jahr realisiert werden. </w:t>
      </w:r>
      <w:r w:rsidR="00602A95" w:rsidRPr="00602A95">
        <w:rPr>
          <w:color w:val="0A0F0A"/>
          <w:shd w:val="clear" w:color="auto" w:fill="FFFFFF"/>
          <w:lang w:val="de-DE"/>
        </w:rPr>
        <w:t xml:space="preserve">Als SaaS-Lösung (Software-as-a-Service) vertreibt Koenig &amp; Bauer das Energiemanagement auf Abonnementbasis. Die Einführung beginnt ab sofort und deckt in einem </w:t>
      </w:r>
      <w:r w:rsidR="00602A95" w:rsidRPr="00602A95">
        <w:rPr>
          <w:color w:val="0A0F0A"/>
          <w:shd w:val="clear" w:color="auto" w:fill="FFFFFF"/>
          <w:lang w:val="de-DE"/>
        </w:rPr>
        <w:lastRenderedPageBreak/>
        <w:t>ersten Schritt die DACH-Region ab, die weltweite Produkteinführung folgt Anfang 2023. Das System ist in Deutschland durch das Bundesamt für Wirtschaft und Ausfuhrkontrolle (BAFA) förderfähig.</w:t>
      </w:r>
    </w:p>
    <w:p w14:paraId="3B761131" w14:textId="1D20A461" w:rsidR="00180B9C" w:rsidRDefault="00FB67E8" w:rsidP="00BC2E96">
      <w:pPr>
        <w:rPr>
          <w:lang w:val="de-DE"/>
        </w:rPr>
      </w:pPr>
      <w:bookmarkStart w:id="7" w:name="_7w4dlcble14e" w:colFirst="0" w:colLast="0"/>
      <w:bookmarkStart w:id="8" w:name="_twr11824gsdj" w:colFirst="0" w:colLast="0"/>
      <w:bookmarkStart w:id="9" w:name="_guddq1e7vz1k" w:colFirst="0" w:colLast="0"/>
      <w:bookmarkEnd w:id="7"/>
      <w:bookmarkEnd w:id="8"/>
      <w:bookmarkEnd w:id="9"/>
      <w:r>
        <w:rPr>
          <w:b/>
          <w:color w:val="002355"/>
          <w:lang w:val="de-DE"/>
        </w:rPr>
        <w:t xml:space="preserve">Jahresprognose 2022 </w:t>
      </w:r>
      <w:r w:rsidR="00803E64">
        <w:rPr>
          <w:b/>
          <w:color w:val="002355"/>
          <w:lang w:val="de-DE"/>
        </w:rPr>
        <w:t xml:space="preserve">bestätigt </w:t>
      </w:r>
      <w:r w:rsidR="00990953" w:rsidRPr="00990953">
        <w:rPr>
          <w:b/>
          <w:color w:val="002355"/>
          <w:lang w:val="de-DE"/>
        </w:rPr>
        <w:t xml:space="preserve">und </w:t>
      </w:r>
      <w:r w:rsidR="00803E64">
        <w:rPr>
          <w:b/>
          <w:color w:val="002355"/>
          <w:lang w:val="de-DE"/>
        </w:rPr>
        <w:t>konkretisiert</w:t>
      </w:r>
      <w:r w:rsidR="00803E64">
        <w:rPr>
          <w:b/>
          <w:color w:val="002355"/>
          <w:lang w:val="de-DE"/>
        </w:rPr>
        <w:br/>
      </w:r>
      <w:r w:rsidR="00F12193" w:rsidRPr="00180B9C">
        <w:rPr>
          <w:lang w:val="de-DE"/>
        </w:rPr>
        <w:t>„</w:t>
      </w:r>
      <w:r w:rsidR="00695920">
        <w:rPr>
          <w:lang w:val="de-DE"/>
        </w:rPr>
        <w:t>I</w:t>
      </w:r>
      <w:r w:rsidR="00477C46">
        <w:rPr>
          <w:lang w:val="de-DE"/>
        </w:rPr>
        <w:t>n einem turbulenten Konjunkturumfeld hat Koenig &amp; Bauer i</w:t>
      </w:r>
      <w:r w:rsidR="00695920">
        <w:rPr>
          <w:lang w:val="de-DE"/>
        </w:rPr>
        <w:t xml:space="preserve">m dritten Quartal </w:t>
      </w:r>
      <w:r w:rsidR="007C737D">
        <w:rPr>
          <w:lang w:val="de-DE"/>
        </w:rPr>
        <w:t>gezeigt</w:t>
      </w:r>
      <w:r w:rsidR="00F74C9D">
        <w:rPr>
          <w:lang w:val="de-DE"/>
        </w:rPr>
        <w:t>,</w:t>
      </w:r>
      <w:r w:rsidR="001964E8">
        <w:rPr>
          <w:lang w:val="de-DE"/>
        </w:rPr>
        <w:t xml:space="preserve"> auf einem Wachstumskurs zu sein und </w:t>
      </w:r>
      <w:r w:rsidR="00477C46">
        <w:rPr>
          <w:lang w:val="de-DE"/>
        </w:rPr>
        <w:t xml:space="preserve">mit allen Herausforderungen </w:t>
      </w:r>
      <w:r w:rsidR="001964E8">
        <w:rPr>
          <w:lang w:val="de-DE"/>
        </w:rPr>
        <w:t>gut umgehen zu können, erläutert Dr. Stephen Kimmich, CFO des Unternehmens</w:t>
      </w:r>
      <w:r w:rsidR="00F12193" w:rsidRPr="00180B9C">
        <w:rPr>
          <w:lang w:val="de-DE"/>
        </w:rPr>
        <w:t xml:space="preserve">. </w:t>
      </w:r>
      <w:r w:rsidR="00792CF2">
        <w:rPr>
          <w:lang w:val="de-DE"/>
        </w:rPr>
        <w:t xml:space="preserve">Auch daher konnte jetzt </w:t>
      </w:r>
      <w:r w:rsidR="001964E8">
        <w:rPr>
          <w:lang w:val="de-DE"/>
        </w:rPr>
        <w:t>aufgrund</w:t>
      </w:r>
      <w:r w:rsidR="00BC2E96" w:rsidRPr="00BC2E96">
        <w:rPr>
          <w:lang w:val="de-DE"/>
        </w:rPr>
        <w:t xml:space="preserve"> des im Vergleich zum Geschäftsjahresbeginn kürzeren Planungshorizonts die Jahresprognose 2022 bestätigt und wie folgt konkretisiert werden</w:t>
      </w:r>
      <w:r w:rsidR="00F74C9D">
        <w:rPr>
          <w:lang w:val="de-DE"/>
        </w:rPr>
        <w:t>:</w:t>
      </w:r>
    </w:p>
    <w:p w14:paraId="7AAB239E" w14:textId="77777777" w:rsidR="00BC2E96" w:rsidRPr="00BC2E96" w:rsidRDefault="00BC2E96" w:rsidP="00BC2E96">
      <w:pPr>
        <w:rPr>
          <w:lang w:val="de-DE"/>
        </w:rPr>
      </w:pPr>
      <w:r w:rsidRPr="00BC2E96">
        <w:rPr>
          <w:lang w:val="de-DE"/>
        </w:rPr>
        <w:t>Koenig &amp; Bauer rechnet nun damit bei einem operativen Konzernumsatz zwischen 1.160 und 1.190 Mio. € ein operatives EBIT zwischen 15 und 20 Mio. € zu erreichen, was einer operativen EBIT-Marge von 1,3 % bis 1,7 % entspricht. Bisher ging die Koenig &amp; Bauer-Gruppe sowohl beim operativen Konzernumsatz (2021: 1.115,8 Mio. €) als auch der operativen EBIT-Marge (2021: 0,5 %) von einem leichten Anstieg gegenüber dem Vorjahr aus. Das EBIT war im Vorjahr durch die effizientere Umsetzung der Personalmaßnahmen im Rahmen von P24x und der damit erfolgten Anpassung der Restrukturierungsrückstellung (per Saldo 23 Mio. €) positiv beeinflusst.</w:t>
      </w:r>
    </w:p>
    <w:p w14:paraId="12825731" w14:textId="5F251B5B" w:rsidR="004023DA" w:rsidRPr="008A39B6" w:rsidRDefault="00BC2E96" w:rsidP="00BC2E96">
      <w:pPr>
        <w:rPr>
          <w:lang w:val="de-DE"/>
        </w:rPr>
      </w:pPr>
      <w:r w:rsidRPr="00BC2E96">
        <w:rPr>
          <w:lang w:val="de-DE"/>
        </w:rPr>
        <w:t>Die Koenig &amp; Bauer-Gruppe bestätigt weiterhin die in 2020 ausgegebenen Mittelfristziele</w:t>
      </w:r>
      <w:r w:rsidR="00917427">
        <w:rPr>
          <w:lang w:val="de-DE"/>
        </w:rPr>
        <w:t>,</w:t>
      </w:r>
      <w:r w:rsidRPr="00BC2E96">
        <w:rPr>
          <w:lang w:val="de-DE"/>
        </w:rPr>
        <w:t xml:space="preserve"> auf die auch die Strategie „Exceeding Print“ einzahlt</w:t>
      </w:r>
      <w:r>
        <w:rPr>
          <w:lang w:val="de-DE"/>
        </w:rPr>
        <w:t xml:space="preserve">. </w:t>
      </w:r>
      <w:r w:rsidRPr="00BC2E96">
        <w:rPr>
          <w:lang w:val="de-DE"/>
        </w:rPr>
        <w:t>Mit der Veröffentlichung der Prognose für das Geschäftsjahr 2023 – die einen weiteren wichtigen Schritt zur Erreichung der Mitte</w:t>
      </w:r>
      <w:r w:rsidR="00917427">
        <w:rPr>
          <w:lang w:val="de-DE"/>
        </w:rPr>
        <w:t>l</w:t>
      </w:r>
      <w:r w:rsidRPr="00BC2E96">
        <w:rPr>
          <w:lang w:val="de-DE"/>
        </w:rPr>
        <w:t>fristziele darstellt – werden auch die in 2020 ausgegebenen Mittelfristziele um die Inflationseffekte angepasst.</w:t>
      </w:r>
      <w:r w:rsidR="008A39B6">
        <w:rPr>
          <w:lang w:val="de-DE"/>
        </w:rPr>
        <w:t xml:space="preserve"> </w:t>
      </w:r>
      <w:r w:rsidR="008A39B6" w:rsidRPr="008A39B6">
        <w:rPr>
          <w:color w:val="0A0F0A"/>
          <w:shd w:val="clear" w:color="auto" w:fill="FFFFFF"/>
          <w:lang w:val="de-DE"/>
        </w:rPr>
        <w:t>Dr. Stephen Kimmich, CFO von Koenig &amp; Bauer</w:t>
      </w:r>
      <w:r w:rsidR="008A39B6">
        <w:rPr>
          <w:color w:val="0A0F0A"/>
          <w:shd w:val="clear" w:color="auto" w:fill="FFFFFF"/>
          <w:lang w:val="de-DE"/>
        </w:rPr>
        <w:t xml:space="preserve"> ergänzt</w:t>
      </w:r>
      <w:r w:rsidR="008A39B6" w:rsidRPr="008A39B6">
        <w:rPr>
          <w:color w:val="0A0F0A"/>
          <w:shd w:val="clear" w:color="auto" w:fill="FFFFFF"/>
          <w:lang w:val="de-DE"/>
        </w:rPr>
        <w:t xml:space="preserve">: </w:t>
      </w:r>
      <w:r w:rsidR="008A39B6" w:rsidRPr="00BD18C4">
        <w:rPr>
          <w:color w:val="0A0F0A"/>
          <w:shd w:val="clear" w:color="auto" w:fill="FFFFFF"/>
          <w:lang w:val="de-DE"/>
        </w:rPr>
        <w:t>„Wir fühlen uns trotz aller externen Unw</w:t>
      </w:r>
      <w:r w:rsidR="00BD18C4">
        <w:rPr>
          <w:color w:val="0A0F0A"/>
          <w:shd w:val="clear" w:color="auto" w:fill="FFFFFF"/>
          <w:lang w:val="de-DE"/>
        </w:rPr>
        <w:t xml:space="preserve">ägbarkeiten gut aufgestellt </w:t>
      </w:r>
      <w:r w:rsidR="008A39B6" w:rsidRPr="00BD18C4">
        <w:rPr>
          <w:color w:val="0A0F0A"/>
          <w:shd w:val="clear" w:color="auto" w:fill="FFFFFF"/>
          <w:lang w:val="de-DE"/>
        </w:rPr>
        <w:t>und</w:t>
      </w:r>
      <w:r w:rsidR="00BD18C4">
        <w:rPr>
          <w:color w:val="0A0F0A"/>
          <w:shd w:val="clear" w:color="auto" w:fill="FFFFFF"/>
          <w:lang w:val="de-DE"/>
        </w:rPr>
        <w:t xml:space="preserve"> erwarten</w:t>
      </w:r>
      <w:r w:rsidR="008A39B6" w:rsidRPr="008A39B6">
        <w:rPr>
          <w:color w:val="0A0F0A"/>
          <w:shd w:val="clear" w:color="auto" w:fill="FFFFFF"/>
          <w:lang w:val="de-DE"/>
        </w:rPr>
        <w:t xml:space="preserve"> auch im vierten Quartal 2022 eine zufriedenstellende </w:t>
      </w:r>
      <w:r w:rsidR="00BD18C4">
        <w:rPr>
          <w:color w:val="0A0F0A"/>
          <w:shd w:val="clear" w:color="auto" w:fill="FFFFFF"/>
          <w:lang w:val="de-DE"/>
        </w:rPr>
        <w:t xml:space="preserve">Kundennachfrage und </w:t>
      </w:r>
      <w:r w:rsidR="000D627B">
        <w:rPr>
          <w:color w:val="0A0F0A"/>
          <w:shd w:val="clear" w:color="auto" w:fill="FFFFFF"/>
          <w:lang w:val="de-DE"/>
        </w:rPr>
        <w:t>Produktionsauslastung</w:t>
      </w:r>
      <w:r w:rsidR="008A39B6" w:rsidRPr="008A39B6">
        <w:rPr>
          <w:color w:val="0A0F0A"/>
          <w:shd w:val="clear" w:color="auto" w:fill="FFFFFF"/>
          <w:lang w:val="de-DE"/>
        </w:rPr>
        <w:t>.</w:t>
      </w:r>
    </w:p>
    <w:p w14:paraId="2D57B0C5" w14:textId="3354B0E3" w:rsidR="008A39B6" w:rsidRPr="008A39B6" w:rsidRDefault="008A39B6" w:rsidP="008A39B6">
      <w:pPr>
        <w:rPr>
          <w:lang w:val="de-DE"/>
        </w:rPr>
      </w:pPr>
      <w:r w:rsidRPr="008A39B6">
        <w:rPr>
          <w:lang w:val="de-DE"/>
        </w:rPr>
        <w:t>Die getroffenen Prognoseeinschätzungen stehen unter der Annahme, dass es keine weiteren Rückschläge oder verschärfte Einschränkungen gegenüber dem heutigen Stand des Kriegsgeschehens in der Ukraine, der Energieversorgung, der global gestörten Lieferketten sowie bei der Bekämpfung der Pandemie gibt</w:t>
      </w:r>
      <w:r w:rsidRPr="007D3436">
        <w:rPr>
          <w:lang w:val="de-DE"/>
        </w:rPr>
        <w:t>. Die geplante Auslieferung der Maschinen und Anlagen für das vierte Quartal 2022 stellt für Koenig &amp; Bauer eine große Herausforderung dar und muss bei einer weiteren Verschlechterung der globalen Lieferkettensituation neu bewertet werden.</w:t>
      </w:r>
      <w:r w:rsidRPr="008A39B6">
        <w:rPr>
          <w:lang w:val="de-DE"/>
        </w:rPr>
        <w:t xml:space="preserve"> </w:t>
      </w:r>
    </w:p>
    <w:p w14:paraId="6D30189A" w14:textId="77777777" w:rsidR="00917427" w:rsidRDefault="00917427" w:rsidP="00E4444A">
      <w:pPr>
        <w:rPr>
          <w:lang w:val="de-DE"/>
        </w:rPr>
      </w:pPr>
    </w:p>
    <w:p w14:paraId="65E36E50" w14:textId="7D02BD96" w:rsidR="00E4444A" w:rsidRDefault="0099043D" w:rsidP="00E4444A">
      <w:pPr>
        <w:rPr>
          <w:lang w:val="de-DE"/>
        </w:rPr>
      </w:pPr>
      <w:r>
        <w:rPr>
          <w:lang w:val="de-DE"/>
        </w:rPr>
        <w:t xml:space="preserve">Die Zahlen </w:t>
      </w:r>
      <w:r w:rsidR="00425A33">
        <w:rPr>
          <w:lang w:val="de-DE"/>
        </w:rPr>
        <w:t>zu den ersten neun Monaten und Q3</w:t>
      </w:r>
      <w:r w:rsidR="007A49EE">
        <w:rPr>
          <w:lang w:val="de-DE"/>
        </w:rPr>
        <w:t xml:space="preserve"> 2022 </w:t>
      </w:r>
      <w:r>
        <w:rPr>
          <w:lang w:val="de-DE"/>
        </w:rPr>
        <w:t xml:space="preserve">finden Sie </w:t>
      </w:r>
      <w:hyperlink r:id="rId7" w:history="1">
        <w:r w:rsidRPr="00C06DA8">
          <w:rPr>
            <w:rStyle w:val="Hyperlink"/>
            <w:lang w:val="de-DE"/>
          </w:rPr>
          <w:t>hier</w:t>
        </w:r>
      </w:hyperlink>
      <w:r w:rsidR="007A49EE">
        <w:rPr>
          <w:lang w:val="de-DE"/>
        </w:rPr>
        <w:t xml:space="preserve"> auf einen Blick z</w:t>
      </w:r>
      <w:r>
        <w:rPr>
          <w:lang w:val="de-DE"/>
        </w:rPr>
        <w:t>usammengefasst.</w:t>
      </w:r>
      <w:r>
        <w:rPr>
          <w:lang w:val="de-DE"/>
        </w:rPr>
        <w:br/>
        <w:t xml:space="preserve"> </w:t>
      </w:r>
    </w:p>
    <w:p w14:paraId="610BCF5F" w14:textId="77777777" w:rsidR="007D27BB" w:rsidRPr="00C06DA8" w:rsidRDefault="00C06DA8">
      <w:pPr>
        <w:pStyle w:val="berschrift4"/>
        <w:rPr>
          <w:lang w:val="de-DE"/>
        </w:rPr>
      </w:pPr>
      <w:bookmarkStart w:id="10" w:name="_2et92p0" w:colFirst="0" w:colLast="0"/>
      <w:bookmarkEnd w:id="10"/>
      <w:r w:rsidRPr="00C06DA8">
        <w:rPr>
          <w:lang w:val="de-DE"/>
        </w:rPr>
        <w:t>Foto</w:t>
      </w:r>
      <w:r w:rsidR="00AE533B" w:rsidRPr="00C06DA8">
        <w:rPr>
          <w:lang w:val="de-DE"/>
        </w:rPr>
        <w:t>:</w:t>
      </w:r>
    </w:p>
    <w:p w14:paraId="1D1F6753" w14:textId="77777777" w:rsidR="00AC6E2F" w:rsidRPr="00C06DA8" w:rsidRDefault="003A48DC" w:rsidP="00AC6E2F">
      <w:pPr>
        <w:rPr>
          <w:lang w:val="de-DE"/>
        </w:rPr>
      </w:pPr>
      <w:r w:rsidRPr="003806B2">
        <w:rPr>
          <w:lang w:val="de-DE"/>
        </w:rPr>
        <w:t>Mit „</w:t>
      </w:r>
      <w:r w:rsidR="00FA679D" w:rsidRPr="003806B2">
        <w:rPr>
          <w:lang w:val="de-DE"/>
        </w:rPr>
        <w:t xml:space="preserve">un:boxing“ </w:t>
      </w:r>
      <w:r w:rsidR="00655BC3" w:rsidRPr="003806B2">
        <w:rPr>
          <w:lang w:val="de-DE"/>
        </w:rPr>
        <w:t xml:space="preserve">zeigt Koenig &amp; Bauer </w:t>
      </w:r>
      <w:r w:rsidR="00AC6E2F" w:rsidRPr="003806B2">
        <w:rPr>
          <w:lang w:val="de-DE"/>
        </w:rPr>
        <w:t>ein Phä</w:t>
      </w:r>
      <w:r w:rsidR="003B2B31" w:rsidRPr="003806B2">
        <w:rPr>
          <w:lang w:val="de-DE"/>
        </w:rPr>
        <w:t xml:space="preserve">nomen unserer Zeit, das die Verwobenheit von digitaler und analoger Welt so gut zeigt wie kein anderes: Ein online bestelltes Produkt wird </w:t>
      </w:r>
      <w:r w:rsidR="00AC6E2F" w:rsidRPr="003806B2">
        <w:rPr>
          <w:lang w:val="de-DE"/>
        </w:rPr>
        <w:t>ausgepackt, während die Kamera läuft – das Video wird hochgeladen, konsumiert, geteilt und gelike</w:t>
      </w:r>
      <w:r w:rsidR="00AF6A12" w:rsidRPr="003806B2">
        <w:rPr>
          <w:lang w:val="de-DE"/>
        </w:rPr>
        <w:t>d</w:t>
      </w:r>
      <w:bookmarkStart w:id="11" w:name="_3dwd06m0eedv" w:colFirst="0" w:colLast="0"/>
      <w:bookmarkEnd w:id="11"/>
    </w:p>
    <w:p w14:paraId="58CB9FA3" w14:textId="77777777" w:rsidR="007D27BB" w:rsidRDefault="007D27BB">
      <w:pPr>
        <w:rPr>
          <w:lang w:val="de-DE"/>
        </w:rPr>
      </w:pPr>
    </w:p>
    <w:p w14:paraId="16B80ACE" w14:textId="77777777" w:rsidR="00C06DA8" w:rsidRPr="00E4444A" w:rsidRDefault="00C06DA8">
      <w:pPr>
        <w:rPr>
          <w:lang w:val="de-DE"/>
        </w:rPr>
      </w:pPr>
    </w:p>
    <w:p w14:paraId="2D834B77" w14:textId="77777777" w:rsidR="007D27BB" w:rsidRPr="00E4444A" w:rsidRDefault="00716F5D">
      <w:pPr>
        <w:pStyle w:val="berschrift4"/>
        <w:rPr>
          <w:lang w:val="de-DE"/>
        </w:rPr>
      </w:pPr>
      <w:bookmarkStart w:id="12" w:name="_83ymfun89338" w:colFirst="0" w:colLast="0"/>
      <w:bookmarkEnd w:id="12"/>
      <w:r>
        <w:rPr>
          <w:lang w:val="de-DE"/>
        </w:rPr>
        <w:lastRenderedPageBreak/>
        <w:t>Kontakt:</w:t>
      </w:r>
      <w:r>
        <w:rPr>
          <w:lang w:val="de-DE"/>
        </w:rPr>
        <w:br/>
      </w:r>
    </w:p>
    <w:p w14:paraId="20F2EAC6" w14:textId="77777777" w:rsidR="007D27BB" w:rsidRPr="00E4444A" w:rsidRDefault="00AE533B">
      <w:pPr>
        <w:rPr>
          <w:lang w:val="de-DE"/>
        </w:rPr>
      </w:pPr>
      <w:r w:rsidRPr="00E4444A">
        <w:rPr>
          <w:lang w:val="de-DE"/>
        </w:rPr>
        <w:t>Koenig &amp; Bauer AG</w:t>
      </w:r>
      <w:r w:rsidRPr="00E4444A">
        <w:rPr>
          <w:lang w:val="de-DE"/>
        </w:rPr>
        <w:br/>
        <w:t>Lena Landenberger</w:t>
      </w:r>
      <w:r w:rsidR="00A94FDD">
        <w:rPr>
          <w:lang w:val="de-DE"/>
        </w:rPr>
        <w:br/>
        <w:t xml:space="preserve">Head of Investor Relations </w:t>
      </w:r>
      <w:r w:rsidRPr="00E4444A">
        <w:rPr>
          <w:lang w:val="de-DE"/>
        </w:rPr>
        <w:br/>
        <w:t>T +49 931 909-4085</w:t>
      </w:r>
      <w:r w:rsidRPr="00E4444A">
        <w:rPr>
          <w:lang w:val="de-DE"/>
        </w:rPr>
        <w:br/>
        <w:t xml:space="preserve">M </w:t>
      </w:r>
      <w:hyperlink r:id="rId8">
        <w:r w:rsidRPr="00E4444A">
          <w:rPr>
            <w:color w:val="1155CC"/>
            <w:u w:val="single"/>
            <w:lang w:val="de-DE"/>
          </w:rPr>
          <w:t>lena.landenberger@koenig-bauer.com</w:t>
        </w:r>
      </w:hyperlink>
    </w:p>
    <w:p w14:paraId="22257FE7" w14:textId="77777777" w:rsidR="007D27BB" w:rsidRPr="00E4444A" w:rsidRDefault="007D27BB">
      <w:pPr>
        <w:rPr>
          <w:lang w:val="de-DE"/>
        </w:rPr>
      </w:pPr>
    </w:p>
    <w:p w14:paraId="13A88FD2" w14:textId="77777777" w:rsidR="007D27BB" w:rsidRPr="00E4444A" w:rsidRDefault="00AE533B">
      <w:pPr>
        <w:pStyle w:val="berschrift4"/>
        <w:rPr>
          <w:lang w:val="de-DE"/>
        </w:rPr>
      </w:pPr>
      <w:bookmarkStart w:id="13" w:name="_tpuprre435be" w:colFirst="0" w:colLast="0"/>
      <w:bookmarkEnd w:id="13"/>
      <w:r w:rsidRPr="00E4444A">
        <w:rPr>
          <w:lang w:val="de-DE"/>
        </w:rPr>
        <w:t>Über Koenig &amp; Bauer</w:t>
      </w:r>
    </w:p>
    <w:p w14:paraId="44A22908" w14:textId="77777777" w:rsidR="007B10D0" w:rsidRPr="00455604" w:rsidRDefault="007B10D0" w:rsidP="00455604">
      <w:pPr>
        <w:pStyle w:val="berschrift4"/>
        <w:rPr>
          <w:b w:val="0"/>
          <w:color w:val="auto"/>
          <w:lang w:val="de-DE"/>
        </w:rPr>
      </w:pPr>
      <w:r w:rsidRPr="007B10D0">
        <w:rPr>
          <w:b w:val="0"/>
          <w:color w:val="auto"/>
          <w:lang w:val="de-DE"/>
        </w:rPr>
        <w:t>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Pr>
          <w:b w:val="0"/>
          <w:color w:val="auto"/>
          <w:lang w:val="de-DE"/>
        </w:rPr>
        <w:br/>
      </w:r>
    </w:p>
    <w:p w14:paraId="1C0CE529" w14:textId="77777777" w:rsidR="007D27BB" w:rsidRPr="00E4444A" w:rsidRDefault="007B10D0">
      <w:pPr>
        <w:rPr>
          <w:lang w:val="de-DE"/>
        </w:rPr>
      </w:pPr>
      <w:r w:rsidRPr="007B10D0">
        <w:rPr>
          <w:lang w:val="de-DE"/>
        </w:rPr>
        <w:t xml:space="preserve">Weitere Informationen unter </w:t>
      </w:r>
      <w:hyperlink r:id="rId9" w:history="1">
        <w:r w:rsidRPr="00455604">
          <w:rPr>
            <w:color w:val="1155CC"/>
            <w:lang w:val="de-DE"/>
          </w:rPr>
          <w:t>www.koenig-bauer.com</w:t>
        </w:r>
      </w:hyperlink>
    </w:p>
    <w:p w14:paraId="35C013C9" w14:textId="77777777" w:rsidR="007D27BB" w:rsidRPr="00E4444A" w:rsidRDefault="007D27BB">
      <w:pPr>
        <w:rPr>
          <w:lang w:val="de-DE"/>
        </w:rPr>
      </w:pPr>
    </w:p>
    <w:p w14:paraId="24C3E136" w14:textId="77777777" w:rsidR="007D27BB" w:rsidRPr="00E4444A" w:rsidRDefault="007D27BB">
      <w:pPr>
        <w:rPr>
          <w:lang w:val="de-DE"/>
        </w:rPr>
      </w:pPr>
    </w:p>
    <w:sectPr w:rsidR="007D27BB" w:rsidRPr="00E4444A">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A528" w14:textId="77777777" w:rsidR="000D78A2" w:rsidRDefault="000D78A2">
      <w:pPr>
        <w:spacing w:after="0" w:line="240" w:lineRule="auto"/>
      </w:pPr>
      <w:r>
        <w:separator/>
      </w:r>
    </w:p>
  </w:endnote>
  <w:endnote w:type="continuationSeparator" w:id="0">
    <w:p w14:paraId="5AC61FA7" w14:textId="77777777" w:rsidR="000D78A2" w:rsidRDefault="000D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52EC" w14:textId="77777777" w:rsidR="00DB5CC3" w:rsidRDefault="00DB5CC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DF21" w14:textId="77777777" w:rsidR="00DB5CC3" w:rsidRDefault="00DB5CC3">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DB5CC3" w14:paraId="34AECCAB" w14:textId="77777777">
      <w:tc>
        <w:tcPr>
          <w:tcW w:w="4530" w:type="dxa"/>
        </w:tcPr>
        <w:p w14:paraId="7131D0B3" w14:textId="77777777" w:rsidR="00DB5CC3" w:rsidRDefault="00DB5CC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1F204975" w14:textId="15702C41" w:rsidR="00DB5CC3" w:rsidRDefault="00CA73D0">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Q3-Mitteilung</w:t>
          </w:r>
          <w:r w:rsidR="00DB5CC3">
            <w:rPr>
              <w:sz w:val="14"/>
              <w:szCs w:val="14"/>
            </w:rPr>
            <w:t xml:space="preserve"> 2022</w:t>
          </w:r>
          <w:r w:rsidR="00DB5CC3">
            <w:rPr>
              <w:color w:val="000000"/>
              <w:sz w:val="14"/>
              <w:szCs w:val="14"/>
            </w:rPr>
            <w:t xml:space="preserve"> | </w:t>
          </w:r>
          <w:r w:rsidR="00DB5CC3">
            <w:rPr>
              <w:color w:val="000000"/>
              <w:sz w:val="14"/>
              <w:szCs w:val="14"/>
            </w:rPr>
            <w:fldChar w:fldCharType="begin"/>
          </w:r>
          <w:r w:rsidR="00DB5CC3">
            <w:rPr>
              <w:color w:val="000000"/>
              <w:sz w:val="14"/>
              <w:szCs w:val="14"/>
            </w:rPr>
            <w:instrText>PAGE</w:instrText>
          </w:r>
          <w:r w:rsidR="00DB5CC3">
            <w:rPr>
              <w:color w:val="000000"/>
              <w:sz w:val="14"/>
              <w:szCs w:val="14"/>
            </w:rPr>
            <w:fldChar w:fldCharType="separate"/>
          </w:r>
          <w:r w:rsidR="00A53430">
            <w:rPr>
              <w:noProof/>
              <w:color w:val="000000"/>
              <w:sz w:val="14"/>
              <w:szCs w:val="14"/>
            </w:rPr>
            <w:t>2</w:t>
          </w:r>
          <w:r w:rsidR="00DB5CC3">
            <w:rPr>
              <w:color w:val="000000"/>
              <w:sz w:val="14"/>
              <w:szCs w:val="14"/>
            </w:rPr>
            <w:fldChar w:fldCharType="end"/>
          </w:r>
        </w:p>
      </w:tc>
    </w:tr>
  </w:tbl>
  <w:p w14:paraId="30EE9AAF"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B6C7" w14:textId="77777777" w:rsidR="00DB5CC3" w:rsidRDefault="00DB5CC3">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DB5CC3" w14:paraId="5C479B4A" w14:textId="77777777">
      <w:trPr>
        <w:trHeight w:val="620"/>
      </w:trPr>
      <w:tc>
        <w:tcPr>
          <w:tcW w:w="2552" w:type="dxa"/>
        </w:tcPr>
        <w:p w14:paraId="14BBE8DB" w14:textId="77777777" w:rsidR="00DB5CC3" w:rsidRDefault="00DB5CC3">
          <w:pPr>
            <w:pBdr>
              <w:top w:val="nil"/>
              <w:left w:val="nil"/>
              <w:bottom w:val="nil"/>
              <w:right w:val="nil"/>
              <w:between w:val="nil"/>
            </w:pBdr>
            <w:spacing w:after="240" w:line="288" w:lineRule="auto"/>
            <w:rPr>
              <w:color w:val="000000"/>
              <w:sz w:val="20"/>
              <w:szCs w:val="20"/>
            </w:rPr>
          </w:pPr>
        </w:p>
      </w:tc>
      <w:tc>
        <w:tcPr>
          <w:tcW w:w="4536" w:type="dxa"/>
        </w:tcPr>
        <w:p w14:paraId="07E0D714" w14:textId="77777777" w:rsidR="00DB5CC3" w:rsidRDefault="00DB5CC3">
          <w:pPr>
            <w:pBdr>
              <w:top w:val="nil"/>
              <w:left w:val="nil"/>
              <w:bottom w:val="nil"/>
              <w:right w:val="nil"/>
              <w:between w:val="nil"/>
            </w:pBdr>
            <w:spacing w:after="240" w:line="288" w:lineRule="auto"/>
            <w:rPr>
              <w:color w:val="000000"/>
              <w:sz w:val="20"/>
              <w:szCs w:val="20"/>
            </w:rPr>
          </w:pPr>
        </w:p>
      </w:tc>
      <w:tc>
        <w:tcPr>
          <w:tcW w:w="2693" w:type="dxa"/>
        </w:tcPr>
        <w:p w14:paraId="57A7D29C" w14:textId="77777777" w:rsidR="00DB5CC3" w:rsidRDefault="00DB5CC3">
          <w:pPr>
            <w:pBdr>
              <w:top w:val="nil"/>
              <w:left w:val="nil"/>
              <w:bottom w:val="nil"/>
              <w:right w:val="nil"/>
              <w:between w:val="nil"/>
            </w:pBdr>
            <w:spacing w:after="240" w:line="288" w:lineRule="auto"/>
            <w:rPr>
              <w:color w:val="000000"/>
              <w:sz w:val="20"/>
              <w:szCs w:val="20"/>
            </w:rPr>
          </w:pPr>
        </w:p>
      </w:tc>
    </w:tr>
  </w:tbl>
  <w:p w14:paraId="421D3FF2"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09DCB" w14:textId="77777777" w:rsidR="000D78A2" w:rsidRDefault="000D78A2">
      <w:pPr>
        <w:spacing w:after="0" w:line="240" w:lineRule="auto"/>
      </w:pPr>
      <w:r>
        <w:separator/>
      </w:r>
    </w:p>
  </w:footnote>
  <w:footnote w:type="continuationSeparator" w:id="0">
    <w:p w14:paraId="70BD006C" w14:textId="77777777" w:rsidR="000D78A2" w:rsidRDefault="000D7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B1F9" w14:textId="77777777" w:rsidR="00DB5CC3" w:rsidRDefault="00DB5CC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AE79"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5E7F2D3" wp14:editId="1E5B49D8">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F822"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2F2C97FF" wp14:editId="5CCFD1C6">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B"/>
    <w:rsid w:val="00011CD9"/>
    <w:rsid w:val="0001225B"/>
    <w:rsid w:val="0003531E"/>
    <w:rsid w:val="00050114"/>
    <w:rsid w:val="00053FFA"/>
    <w:rsid w:val="000671D1"/>
    <w:rsid w:val="0006776A"/>
    <w:rsid w:val="00070DB9"/>
    <w:rsid w:val="00071CB9"/>
    <w:rsid w:val="00075B68"/>
    <w:rsid w:val="000929E0"/>
    <w:rsid w:val="00092AE7"/>
    <w:rsid w:val="000A4B36"/>
    <w:rsid w:val="000A4C74"/>
    <w:rsid w:val="000B5A46"/>
    <w:rsid w:val="000C48D7"/>
    <w:rsid w:val="000C7EE1"/>
    <w:rsid w:val="000D09DF"/>
    <w:rsid w:val="000D42C0"/>
    <w:rsid w:val="000D627B"/>
    <w:rsid w:val="000D78A2"/>
    <w:rsid w:val="000E0342"/>
    <w:rsid w:val="00131C36"/>
    <w:rsid w:val="00153414"/>
    <w:rsid w:val="00156F2C"/>
    <w:rsid w:val="00165810"/>
    <w:rsid w:val="001659E5"/>
    <w:rsid w:val="00180031"/>
    <w:rsid w:val="00180B9C"/>
    <w:rsid w:val="00187821"/>
    <w:rsid w:val="00190438"/>
    <w:rsid w:val="001964E8"/>
    <w:rsid w:val="001B2EBE"/>
    <w:rsid w:val="001D6068"/>
    <w:rsid w:val="001E4A24"/>
    <w:rsid w:val="00204E46"/>
    <w:rsid w:val="0021410A"/>
    <w:rsid w:val="00232175"/>
    <w:rsid w:val="0024147F"/>
    <w:rsid w:val="00263D79"/>
    <w:rsid w:val="00273052"/>
    <w:rsid w:val="002A758F"/>
    <w:rsid w:val="002B50DE"/>
    <w:rsid w:val="002C5037"/>
    <w:rsid w:val="002C5292"/>
    <w:rsid w:val="002D044A"/>
    <w:rsid w:val="002E1DF1"/>
    <w:rsid w:val="002E49CA"/>
    <w:rsid w:val="002E680B"/>
    <w:rsid w:val="00305338"/>
    <w:rsid w:val="00307714"/>
    <w:rsid w:val="00316AA0"/>
    <w:rsid w:val="003233F1"/>
    <w:rsid w:val="00326270"/>
    <w:rsid w:val="0033083A"/>
    <w:rsid w:val="00331ED4"/>
    <w:rsid w:val="00346DF8"/>
    <w:rsid w:val="00356546"/>
    <w:rsid w:val="00361551"/>
    <w:rsid w:val="0036197D"/>
    <w:rsid w:val="00366D74"/>
    <w:rsid w:val="003806B2"/>
    <w:rsid w:val="00383263"/>
    <w:rsid w:val="003A48DC"/>
    <w:rsid w:val="003A637A"/>
    <w:rsid w:val="003B2B31"/>
    <w:rsid w:val="003E1CDE"/>
    <w:rsid w:val="003E2C5B"/>
    <w:rsid w:val="003E3D94"/>
    <w:rsid w:val="003F4F8E"/>
    <w:rsid w:val="004023DA"/>
    <w:rsid w:val="00405E0B"/>
    <w:rsid w:val="004204AB"/>
    <w:rsid w:val="00425A33"/>
    <w:rsid w:val="00427983"/>
    <w:rsid w:val="00435AED"/>
    <w:rsid w:val="00446739"/>
    <w:rsid w:val="00455604"/>
    <w:rsid w:val="004611A8"/>
    <w:rsid w:val="004678DD"/>
    <w:rsid w:val="004754B8"/>
    <w:rsid w:val="00477C46"/>
    <w:rsid w:val="004836F3"/>
    <w:rsid w:val="00486473"/>
    <w:rsid w:val="004A1E0E"/>
    <w:rsid w:val="004A425F"/>
    <w:rsid w:val="004B20FC"/>
    <w:rsid w:val="004B68F6"/>
    <w:rsid w:val="004C00EC"/>
    <w:rsid w:val="004C2C17"/>
    <w:rsid w:val="004C4F6B"/>
    <w:rsid w:val="004E12CC"/>
    <w:rsid w:val="004E527E"/>
    <w:rsid w:val="004F250A"/>
    <w:rsid w:val="00514CA6"/>
    <w:rsid w:val="00523D98"/>
    <w:rsid w:val="005248A9"/>
    <w:rsid w:val="00532ABA"/>
    <w:rsid w:val="005365E0"/>
    <w:rsid w:val="00554E5E"/>
    <w:rsid w:val="00585A3A"/>
    <w:rsid w:val="00585CEA"/>
    <w:rsid w:val="00587B37"/>
    <w:rsid w:val="00592C76"/>
    <w:rsid w:val="00592E68"/>
    <w:rsid w:val="005A0927"/>
    <w:rsid w:val="005B0C66"/>
    <w:rsid w:val="005B28B5"/>
    <w:rsid w:val="005C08C0"/>
    <w:rsid w:val="005C2361"/>
    <w:rsid w:val="005D2CF2"/>
    <w:rsid w:val="005E298E"/>
    <w:rsid w:val="00602A95"/>
    <w:rsid w:val="00602C46"/>
    <w:rsid w:val="00610550"/>
    <w:rsid w:val="00611C25"/>
    <w:rsid w:val="00625058"/>
    <w:rsid w:val="00642886"/>
    <w:rsid w:val="00644121"/>
    <w:rsid w:val="0064649B"/>
    <w:rsid w:val="00653B37"/>
    <w:rsid w:val="00655BC3"/>
    <w:rsid w:val="00660E01"/>
    <w:rsid w:val="00663A42"/>
    <w:rsid w:val="00664A8C"/>
    <w:rsid w:val="006714B0"/>
    <w:rsid w:val="00672AC3"/>
    <w:rsid w:val="006735C3"/>
    <w:rsid w:val="00681FA1"/>
    <w:rsid w:val="00682D1C"/>
    <w:rsid w:val="00691A46"/>
    <w:rsid w:val="00691F13"/>
    <w:rsid w:val="00695920"/>
    <w:rsid w:val="006A1CEC"/>
    <w:rsid w:val="006A4063"/>
    <w:rsid w:val="006A5D03"/>
    <w:rsid w:val="006B6B84"/>
    <w:rsid w:val="006C1740"/>
    <w:rsid w:val="006C260F"/>
    <w:rsid w:val="006C3BF0"/>
    <w:rsid w:val="006C791E"/>
    <w:rsid w:val="006C7BD4"/>
    <w:rsid w:val="006D0C61"/>
    <w:rsid w:val="006D57E2"/>
    <w:rsid w:val="006E3CE7"/>
    <w:rsid w:val="006F6C0C"/>
    <w:rsid w:val="00701E37"/>
    <w:rsid w:val="007029E9"/>
    <w:rsid w:val="00716F5D"/>
    <w:rsid w:val="00717FFB"/>
    <w:rsid w:val="00731F78"/>
    <w:rsid w:val="00744692"/>
    <w:rsid w:val="007537C6"/>
    <w:rsid w:val="007641C5"/>
    <w:rsid w:val="007762C0"/>
    <w:rsid w:val="00790D0F"/>
    <w:rsid w:val="00792CF2"/>
    <w:rsid w:val="007A4022"/>
    <w:rsid w:val="007A49EE"/>
    <w:rsid w:val="007A78BC"/>
    <w:rsid w:val="007B10D0"/>
    <w:rsid w:val="007C1C45"/>
    <w:rsid w:val="007C248E"/>
    <w:rsid w:val="007C2DEA"/>
    <w:rsid w:val="007C5311"/>
    <w:rsid w:val="007C737D"/>
    <w:rsid w:val="007D27BB"/>
    <w:rsid w:val="007D3436"/>
    <w:rsid w:val="007D6AD3"/>
    <w:rsid w:val="007E05F7"/>
    <w:rsid w:val="007F5F43"/>
    <w:rsid w:val="00800CA1"/>
    <w:rsid w:val="00803E64"/>
    <w:rsid w:val="00810680"/>
    <w:rsid w:val="00812EFD"/>
    <w:rsid w:val="0082068D"/>
    <w:rsid w:val="00826D73"/>
    <w:rsid w:val="0084661B"/>
    <w:rsid w:val="00847803"/>
    <w:rsid w:val="008530DA"/>
    <w:rsid w:val="0085431F"/>
    <w:rsid w:val="0085767E"/>
    <w:rsid w:val="008664CF"/>
    <w:rsid w:val="0088006E"/>
    <w:rsid w:val="00884F9F"/>
    <w:rsid w:val="00892CBA"/>
    <w:rsid w:val="008A39B6"/>
    <w:rsid w:val="008A7B46"/>
    <w:rsid w:val="008B451C"/>
    <w:rsid w:val="008C612A"/>
    <w:rsid w:val="008C705F"/>
    <w:rsid w:val="008D36BD"/>
    <w:rsid w:val="008E3948"/>
    <w:rsid w:val="008F572D"/>
    <w:rsid w:val="00902DAD"/>
    <w:rsid w:val="00903FA8"/>
    <w:rsid w:val="00910ED4"/>
    <w:rsid w:val="00914DB6"/>
    <w:rsid w:val="009170A4"/>
    <w:rsid w:val="00917427"/>
    <w:rsid w:val="0092023A"/>
    <w:rsid w:val="0092498A"/>
    <w:rsid w:val="00924CBE"/>
    <w:rsid w:val="00931587"/>
    <w:rsid w:val="00937DE0"/>
    <w:rsid w:val="00956479"/>
    <w:rsid w:val="0096001F"/>
    <w:rsid w:val="00961227"/>
    <w:rsid w:val="009612B5"/>
    <w:rsid w:val="00964D55"/>
    <w:rsid w:val="00965075"/>
    <w:rsid w:val="009743ED"/>
    <w:rsid w:val="009744B6"/>
    <w:rsid w:val="00984793"/>
    <w:rsid w:val="009878C3"/>
    <w:rsid w:val="0099043D"/>
    <w:rsid w:val="00990953"/>
    <w:rsid w:val="009A4A6B"/>
    <w:rsid w:val="009B060B"/>
    <w:rsid w:val="009B7384"/>
    <w:rsid w:val="009F2FF1"/>
    <w:rsid w:val="009F5E98"/>
    <w:rsid w:val="00A012E0"/>
    <w:rsid w:val="00A149FE"/>
    <w:rsid w:val="00A2105C"/>
    <w:rsid w:val="00A247C9"/>
    <w:rsid w:val="00A2606C"/>
    <w:rsid w:val="00A41C1A"/>
    <w:rsid w:val="00A51C05"/>
    <w:rsid w:val="00A52AD8"/>
    <w:rsid w:val="00A53430"/>
    <w:rsid w:val="00A67AE7"/>
    <w:rsid w:val="00A722A1"/>
    <w:rsid w:val="00A73A6E"/>
    <w:rsid w:val="00A87C27"/>
    <w:rsid w:val="00A94FDD"/>
    <w:rsid w:val="00A957AA"/>
    <w:rsid w:val="00AB08B9"/>
    <w:rsid w:val="00AC6E2F"/>
    <w:rsid w:val="00AD75A1"/>
    <w:rsid w:val="00AE5108"/>
    <w:rsid w:val="00AE533B"/>
    <w:rsid w:val="00AF0C2A"/>
    <w:rsid w:val="00AF37B6"/>
    <w:rsid w:val="00AF6A12"/>
    <w:rsid w:val="00AF75A5"/>
    <w:rsid w:val="00B04F1D"/>
    <w:rsid w:val="00B220EA"/>
    <w:rsid w:val="00B25423"/>
    <w:rsid w:val="00B26283"/>
    <w:rsid w:val="00B359B2"/>
    <w:rsid w:val="00B477AA"/>
    <w:rsid w:val="00B53511"/>
    <w:rsid w:val="00B548B7"/>
    <w:rsid w:val="00B57942"/>
    <w:rsid w:val="00B608B4"/>
    <w:rsid w:val="00B813FD"/>
    <w:rsid w:val="00B94147"/>
    <w:rsid w:val="00BB1706"/>
    <w:rsid w:val="00BC1A8B"/>
    <w:rsid w:val="00BC2E96"/>
    <w:rsid w:val="00BD18C4"/>
    <w:rsid w:val="00BE16C2"/>
    <w:rsid w:val="00BE5DE0"/>
    <w:rsid w:val="00BE772E"/>
    <w:rsid w:val="00BF3988"/>
    <w:rsid w:val="00BF4C8C"/>
    <w:rsid w:val="00BF4F4D"/>
    <w:rsid w:val="00BF5143"/>
    <w:rsid w:val="00C00A92"/>
    <w:rsid w:val="00C06DA8"/>
    <w:rsid w:val="00C44FDA"/>
    <w:rsid w:val="00C76981"/>
    <w:rsid w:val="00C76BE1"/>
    <w:rsid w:val="00C8433A"/>
    <w:rsid w:val="00C91B75"/>
    <w:rsid w:val="00CA2AC6"/>
    <w:rsid w:val="00CA2AE4"/>
    <w:rsid w:val="00CA40AE"/>
    <w:rsid w:val="00CA504A"/>
    <w:rsid w:val="00CA5289"/>
    <w:rsid w:val="00CA6024"/>
    <w:rsid w:val="00CA6EA7"/>
    <w:rsid w:val="00CA73D0"/>
    <w:rsid w:val="00CB76BD"/>
    <w:rsid w:val="00CC17C3"/>
    <w:rsid w:val="00CC358F"/>
    <w:rsid w:val="00CD1D12"/>
    <w:rsid w:val="00CD251C"/>
    <w:rsid w:val="00CD35BA"/>
    <w:rsid w:val="00CE7C4E"/>
    <w:rsid w:val="00D043AF"/>
    <w:rsid w:val="00D10039"/>
    <w:rsid w:val="00D11B3C"/>
    <w:rsid w:val="00D1459F"/>
    <w:rsid w:val="00D2229F"/>
    <w:rsid w:val="00D25E6D"/>
    <w:rsid w:val="00D318A2"/>
    <w:rsid w:val="00D34723"/>
    <w:rsid w:val="00D37329"/>
    <w:rsid w:val="00D60837"/>
    <w:rsid w:val="00D60D97"/>
    <w:rsid w:val="00D75C57"/>
    <w:rsid w:val="00D7614A"/>
    <w:rsid w:val="00D83900"/>
    <w:rsid w:val="00D92E8B"/>
    <w:rsid w:val="00DA08F5"/>
    <w:rsid w:val="00DB0CE6"/>
    <w:rsid w:val="00DB2178"/>
    <w:rsid w:val="00DB5938"/>
    <w:rsid w:val="00DB5CC3"/>
    <w:rsid w:val="00DC15B9"/>
    <w:rsid w:val="00DD73BA"/>
    <w:rsid w:val="00DE31FC"/>
    <w:rsid w:val="00DE58EC"/>
    <w:rsid w:val="00DF1F76"/>
    <w:rsid w:val="00DF4472"/>
    <w:rsid w:val="00DF7FDB"/>
    <w:rsid w:val="00E01C7C"/>
    <w:rsid w:val="00E313BB"/>
    <w:rsid w:val="00E4079B"/>
    <w:rsid w:val="00E4444A"/>
    <w:rsid w:val="00E53C27"/>
    <w:rsid w:val="00E62AE7"/>
    <w:rsid w:val="00E63945"/>
    <w:rsid w:val="00E72111"/>
    <w:rsid w:val="00E73A06"/>
    <w:rsid w:val="00E84703"/>
    <w:rsid w:val="00E96DC8"/>
    <w:rsid w:val="00EA725A"/>
    <w:rsid w:val="00EB3999"/>
    <w:rsid w:val="00EB4DDF"/>
    <w:rsid w:val="00ED2B75"/>
    <w:rsid w:val="00ED78DD"/>
    <w:rsid w:val="00F12193"/>
    <w:rsid w:val="00F25785"/>
    <w:rsid w:val="00F26799"/>
    <w:rsid w:val="00F36062"/>
    <w:rsid w:val="00F41835"/>
    <w:rsid w:val="00F47524"/>
    <w:rsid w:val="00F47EF2"/>
    <w:rsid w:val="00F52E81"/>
    <w:rsid w:val="00F53D34"/>
    <w:rsid w:val="00F65155"/>
    <w:rsid w:val="00F66735"/>
    <w:rsid w:val="00F66942"/>
    <w:rsid w:val="00F74C9D"/>
    <w:rsid w:val="00FA679D"/>
    <w:rsid w:val="00FB67E8"/>
    <w:rsid w:val="00FC0FFF"/>
    <w:rsid w:val="00FC4CB5"/>
    <w:rsid w:val="00FD3E5B"/>
    <w:rsid w:val="00FD42B6"/>
    <w:rsid w:val="00FE347C"/>
    <w:rsid w:val="00FE7CAF"/>
    <w:rsid w:val="00FF0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A12B"/>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 w:type="paragraph" w:styleId="berarbeitung">
    <w:name w:val="Revision"/>
    <w:hidden/>
    <w:uiPriority w:val="99"/>
    <w:semiHidden/>
    <w:rsid w:val="005C2361"/>
    <w:pPr>
      <w:spacing w:after="0" w:line="240" w:lineRule="auto"/>
    </w:pPr>
  </w:style>
  <w:style w:type="character" w:styleId="Kommentarzeichen">
    <w:name w:val="annotation reference"/>
    <w:basedOn w:val="Absatz-Standardschriftart"/>
    <w:uiPriority w:val="99"/>
    <w:semiHidden/>
    <w:unhideWhenUsed/>
    <w:rsid w:val="00BC2E96"/>
    <w:rPr>
      <w:sz w:val="16"/>
      <w:szCs w:val="16"/>
    </w:rPr>
  </w:style>
  <w:style w:type="paragraph" w:styleId="Kommentartext">
    <w:name w:val="annotation text"/>
    <w:basedOn w:val="Standard"/>
    <w:link w:val="KommentartextZchn"/>
    <w:uiPriority w:val="99"/>
    <w:semiHidden/>
    <w:unhideWhenUsed/>
    <w:rsid w:val="00BC2E96"/>
    <w:pPr>
      <w:spacing w:line="240" w:lineRule="auto"/>
    </w:pPr>
  </w:style>
  <w:style w:type="character" w:customStyle="1" w:styleId="KommentartextZchn">
    <w:name w:val="Kommentartext Zchn"/>
    <w:basedOn w:val="Absatz-Standardschriftart"/>
    <w:link w:val="Kommentartext"/>
    <w:uiPriority w:val="99"/>
    <w:semiHidden/>
    <w:rsid w:val="00BC2E96"/>
  </w:style>
  <w:style w:type="paragraph" w:styleId="Kommentarthema">
    <w:name w:val="annotation subject"/>
    <w:basedOn w:val="Kommentartext"/>
    <w:next w:val="Kommentartext"/>
    <w:link w:val="KommentarthemaZchn"/>
    <w:uiPriority w:val="99"/>
    <w:semiHidden/>
    <w:unhideWhenUsed/>
    <w:rsid w:val="00BC2E96"/>
    <w:rPr>
      <w:b/>
      <w:bCs/>
    </w:rPr>
  </w:style>
  <w:style w:type="character" w:customStyle="1" w:styleId="KommentarthemaZchn">
    <w:name w:val="Kommentarthema Zchn"/>
    <w:basedOn w:val="KommentartextZchn"/>
    <w:link w:val="Kommentarthema"/>
    <w:uiPriority w:val="99"/>
    <w:semiHidden/>
    <w:rsid w:val="00BC2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vestors.koenig-bauer.com/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W9\ZFI\Berichte\Quartalsbericht\2022\QB%20I\Presseinformation\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9378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Landenberger, Lena (ZFI)</dc:creator>
  <cp:lastModifiedBy>Bausenwein, Linda (ZFI)</cp:lastModifiedBy>
  <cp:revision>2</cp:revision>
  <cp:lastPrinted>2022-11-06T19:14:00Z</cp:lastPrinted>
  <dcterms:created xsi:type="dcterms:W3CDTF">2022-11-07T19:23:00Z</dcterms:created>
  <dcterms:modified xsi:type="dcterms:W3CDTF">2022-11-07T19:23:00Z</dcterms:modified>
</cp:coreProperties>
</file>